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hd w:fill="0066a1" w:val="clear"/>
        <w:spacing w:after="0" w:line="276" w:lineRule="auto"/>
        <w:jc w:val="center"/>
        <w:rPr>
          <w:rFonts w:ascii="Verdana" w:cs="Verdana" w:eastAsia="Verdana" w:hAnsi="Verdana"/>
          <w:b w:val="1"/>
          <w:i w:val="1"/>
          <w:color w:val="ffffff"/>
          <w:sz w:val="28"/>
          <w:szCs w:val="28"/>
        </w:rPr>
      </w:pPr>
      <w:r w:rsidDel="00000000" w:rsidR="00000000" w:rsidRPr="00000000">
        <w:rPr>
          <w:rFonts w:ascii="Verdana" w:cs="Verdana" w:eastAsia="Verdana" w:hAnsi="Verdana"/>
          <w:b w:val="1"/>
          <w:i w:val="1"/>
          <w:color w:val="ffffff"/>
          <w:sz w:val="28"/>
          <w:szCs w:val="28"/>
          <w:rtl w:val="0"/>
        </w:rPr>
        <w:t xml:space="preserve">TÍTULO</w:t>
      </w:r>
    </w:p>
    <w:p w:rsidR="00000000" w:rsidDel="00000000" w:rsidP="00000000" w:rsidRDefault="00000000" w:rsidRPr="00000000" w14:paraId="00000002">
      <w:pPr>
        <w:spacing w:after="360" w:before="200" w:line="276" w:lineRule="auto"/>
        <w:rPr>
          <w:rFonts w:ascii="Verdana" w:cs="Verdana" w:eastAsia="Verdana" w:hAnsi="Verdana"/>
          <w:i w:val="1"/>
          <w:sz w:val="26"/>
          <w:szCs w:val="26"/>
        </w:rPr>
      </w:pPr>
      <w:r w:rsidDel="00000000" w:rsidR="00000000" w:rsidRPr="00000000">
        <w:rPr>
          <w:rFonts w:ascii="Verdana" w:cs="Verdana" w:eastAsia="Verdana" w:hAnsi="Verdana"/>
          <w:i w:val="1"/>
          <w:sz w:val="26"/>
          <w:szCs w:val="26"/>
          <w:rtl w:val="0"/>
        </w:rPr>
        <w:t xml:space="preserve">Ven y sígueme: caminando con Jesús hacia las fronteras del mundo.</w:t>
      </w:r>
    </w:p>
    <w:p w:rsidR="00000000" w:rsidDel="00000000" w:rsidP="00000000" w:rsidRDefault="00000000" w:rsidRPr="00000000" w14:paraId="00000003">
      <w:pPr>
        <w:shd w:fill="8496b0" w:val="clear"/>
        <w:spacing w:after="0" w:line="276" w:lineRule="auto"/>
        <w:rPr>
          <w:rFonts w:ascii="Verdana" w:cs="Verdana" w:eastAsia="Verdana" w:hAnsi="Verdana"/>
          <w:b w:val="1"/>
          <w:color w:val="ffffff"/>
          <w:sz w:val="26"/>
          <w:szCs w:val="26"/>
        </w:rPr>
      </w:pPr>
      <w:r w:rsidDel="00000000" w:rsidR="00000000" w:rsidRPr="00000000">
        <w:rPr>
          <w:rFonts w:ascii="Verdana" w:cs="Verdana" w:eastAsia="Verdana" w:hAnsi="Verdana"/>
          <w:b w:val="1"/>
          <w:color w:val="ffffff"/>
          <w:sz w:val="26"/>
          <w:szCs w:val="26"/>
          <w:rtl w:val="0"/>
        </w:rPr>
        <w:t xml:space="preserve">DESTINATARIOS</w:t>
      </w:r>
    </w:p>
    <w:p w:rsidR="00000000" w:rsidDel="00000000" w:rsidP="00000000" w:rsidRDefault="00000000" w:rsidRPr="00000000" w14:paraId="00000004">
      <w:pPr>
        <w:tabs>
          <w:tab w:val="left" w:leader="none" w:pos="0"/>
        </w:tabs>
        <w:spacing w:after="360" w:before="200" w:line="276" w:lineRule="auto"/>
        <w:rPr>
          <w:rFonts w:ascii="Verdana" w:cs="Verdana" w:eastAsia="Verdana" w:hAnsi="Verdana"/>
          <w:color w:val="000000"/>
          <w:sz w:val="28"/>
          <w:szCs w:val="28"/>
        </w:rPr>
      </w:pPr>
      <w:r w:rsidDel="00000000" w:rsidR="00000000" w:rsidRPr="00000000">
        <w:rPr>
          <w:rFonts w:ascii="Verdana" w:cs="Verdana" w:eastAsia="Verdana" w:hAnsi="Verdana"/>
          <w:sz w:val="24"/>
          <w:szCs w:val="24"/>
          <w:rtl w:val="0"/>
        </w:rPr>
        <w:t xml:space="preserve">1º y 2º ESO. Por la duración del material el centro puede ofrecer esta dinámica para algún momento especial de convivencias, retiro o para los grupos de pastoral extraescolar. </w:t>
      </w:r>
      <w:r w:rsidDel="00000000" w:rsidR="00000000" w:rsidRPr="00000000">
        <w:rPr>
          <w:rtl w:val="0"/>
        </w:rPr>
      </w:r>
    </w:p>
    <w:p w:rsidR="00000000" w:rsidDel="00000000" w:rsidP="00000000" w:rsidRDefault="00000000" w:rsidRPr="00000000" w14:paraId="00000005">
      <w:pPr>
        <w:shd w:fill="8496b0" w:val="clear"/>
        <w:spacing w:after="0" w:line="276" w:lineRule="auto"/>
        <w:rPr>
          <w:rFonts w:ascii="Verdana" w:cs="Verdana" w:eastAsia="Verdana" w:hAnsi="Verdana"/>
          <w:b w:val="1"/>
          <w:color w:val="ffffff"/>
          <w:sz w:val="26"/>
          <w:szCs w:val="26"/>
        </w:rPr>
      </w:pPr>
      <w:r w:rsidDel="00000000" w:rsidR="00000000" w:rsidRPr="00000000">
        <w:rPr>
          <w:rFonts w:ascii="Verdana" w:cs="Verdana" w:eastAsia="Verdana" w:hAnsi="Verdana"/>
          <w:b w:val="1"/>
          <w:color w:val="ffffff"/>
          <w:sz w:val="26"/>
          <w:szCs w:val="26"/>
          <w:rtl w:val="0"/>
        </w:rPr>
        <w:t xml:space="preserve">OBJETIVOS ESPECÍFICOS</w:t>
      </w:r>
    </w:p>
    <w:p w:rsidR="00000000" w:rsidDel="00000000" w:rsidP="00000000" w:rsidRDefault="00000000" w:rsidRPr="00000000" w14:paraId="00000006">
      <w:pPr>
        <w:numPr>
          <w:ilvl w:val="0"/>
          <w:numId w:val="2"/>
        </w:numPr>
        <w:spacing w:before="200" w:line="276" w:lineRule="auto"/>
        <w:ind w:left="720" w:hanging="360"/>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Sentir la llamada para acercarnos a diferentes realidades desde una mirada nueva que suponga tomar acciones y responder con compromiso a favor de la justicia y la solidaridad.</w:t>
      </w:r>
    </w:p>
    <w:p w:rsidR="00000000" w:rsidDel="00000000" w:rsidP="00000000" w:rsidRDefault="00000000" w:rsidRPr="00000000" w14:paraId="00000007">
      <w:pPr>
        <w:numPr>
          <w:ilvl w:val="0"/>
          <w:numId w:val="2"/>
        </w:numPr>
        <w:spacing w:after="360" w:line="276" w:lineRule="auto"/>
        <w:ind w:left="720" w:hanging="360"/>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Reflexionar sobre a qué somos llamados/as, cómo podemos responder según la llamada de Jesús, cada uno de nosotros y nosotras como parte de la iglesia para mejorar el mundo desde la justicia y la solidaridad.</w:t>
      </w:r>
    </w:p>
    <w:p w:rsidR="00000000" w:rsidDel="00000000" w:rsidP="00000000" w:rsidRDefault="00000000" w:rsidRPr="00000000" w14:paraId="00000008">
      <w:pPr>
        <w:shd w:fill="8496b0" w:val="clear"/>
        <w:spacing w:after="0" w:line="276" w:lineRule="auto"/>
        <w:rPr>
          <w:rFonts w:ascii="Verdana" w:cs="Verdana" w:eastAsia="Verdana" w:hAnsi="Verdana"/>
          <w:b w:val="1"/>
          <w:color w:val="ffffff"/>
          <w:sz w:val="26"/>
          <w:szCs w:val="26"/>
        </w:rPr>
      </w:pPr>
      <w:r w:rsidDel="00000000" w:rsidR="00000000" w:rsidRPr="00000000">
        <w:rPr>
          <w:rFonts w:ascii="Verdana" w:cs="Verdana" w:eastAsia="Verdana" w:hAnsi="Verdana"/>
          <w:b w:val="1"/>
          <w:color w:val="ffffff"/>
          <w:sz w:val="26"/>
          <w:szCs w:val="26"/>
          <w:rtl w:val="0"/>
        </w:rPr>
        <w:t xml:space="preserve">DURACIÓN</w:t>
      </w:r>
    </w:p>
    <w:p w:rsidR="00000000" w:rsidDel="00000000" w:rsidP="00000000" w:rsidRDefault="00000000" w:rsidRPr="00000000" w14:paraId="00000009">
      <w:pPr>
        <w:spacing w:after="360" w:before="200" w:line="276" w:lineRule="auto"/>
        <w:rPr>
          <w:rFonts w:ascii="Verdana" w:cs="Verdana" w:eastAsia="Verdana" w:hAnsi="Verdana"/>
          <w:color w:val="000000"/>
          <w:sz w:val="24"/>
          <w:szCs w:val="24"/>
        </w:rPr>
      </w:pPr>
      <w:r w:rsidDel="00000000" w:rsidR="00000000" w:rsidRPr="00000000">
        <w:rPr>
          <w:rFonts w:ascii="Verdana" w:cs="Verdana" w:eastAsia="Verdana" w:hAnsi="Verdana"/>
          <w:sz w:val="24"/>
          <w:szCs w:val="24"/>
          <w:rtl w:val="0"/>
        </w:rPr>
        <w:t xml:space="preserve">2 sesiones. Si se quiere adaptar a una sesión, se aconseja elegir entre el “tercer” y el “cuarto momento” de las dinámicas presentadas.</w:t>
      </w:r>
      <w:r w:rsidDel="00000000" w:rsidR="00000000" w:rsidRPr="00000000">
        <w:rPr>
          <w:rtl w:val="0"/>
        </w:rPr>
      </w:r>
    </w:p>
    <w:p w:rsidR="00000000" w:rsidDel="00000000" w:rsidP="00000000" w:rsidRDefault="00000000" w:rsidRPr="00000000" w14:paraId="0000000A">
      <w:pPr>
        <w:shd w:fill="8496b0" w:val="clear"/>
        <w:spacing w:after="0" w:line="276" w:lineRule="auto"/>
        <w:rPr>
          <w:rFonts w:ascii="Verdana" w:cs="Verdana" w:eastAsia="Verdana" w:hAnsi="Verdana"/>
          <w:b w:val="1"/>
          <w:color w:val="ffffff"/>
          <w:sz w:val="26"/>
          <w:szCs w:val="26"/>
        </w:rPr>
      </w:pPr>
      <w:r w:rsidDel="00000000" w:rsidR="00000000" w:rsidRPr="00000000">
        <w:rPr>
          <w:rFonts w:ascii="Verdana" w:cs="Verdana" w:eastAsia="Verdana" w:hAnsi="Verdana"/>
          <w:b w:val="1"/>
          <w:color w:val="ffffff"/>
          <w:sz w:val="26"/>
          <w:szCs w:val="26"/>
          <w:rtl w:val="0"/>
        </w:rPr>
        <w:t xml:space="preserve">SUGERENCIAS PARA EL PROFESORADO</w:t>
      </w:r>
    </w:p>
    <w:p w:rsidR="00000000" w:rsidDel="00000000" w:rsidP="00000000" w:rsidRDefault="00000000" w:rsidRPr="00000000" w14:paraId="0000000B">
      <w:pPr>
        <w:tabs>
          <w:tab w:val="left" w:leader="none" w:pos="0"/>
        </w:tabs>
        <w:spacing w:before="200" w:line="276"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En la presente sesión, se propondrá un breve acercamiento y reflexión sobre la historia de Servicio Jesuita a Refugiados (JRS), el llamado del General de la Compañía P. Pedro Arrupe a responder ante la cruenta situación que estaban padeciendo cientos de miles de personas como consecuencia de la finalización de la guerra de Vietnam y finalmente, reflexionar acerca de nuestra diligencia para escuchar a la llamada. </w:t>
      </w:r>
    </w:p>
    <w:p w:rsidR="00000000" w:rsidDel="00000000" w:rsidP="00000000" w:rsidRDefault="00000000" w:rsidRPr="00000000" w14:paraId="0000000C">
      <w:pPr>
        <w:tabs>
          <w:tab w:val="left" w:leader="none" w:pos="0"/>
        </w:tabs>
        <w:spacing w:before="200" w:line="276"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En otras palabras, reflexionar sobre un llamado propio de su tiempo que transformó la realidad de miles de personas refugiadas y se extendió para dar origen al JRS  e interrogarnos sobre: </w:t>
      </w:r>
    </w:p>
    <w:p w:rsidR="00000000" w:rsidDel="00000000" w:rsidP="00000000" w:rsidRDefault="00000000" w:rsidRPr="00000000" w14:paraId="0000000D">
      <w:pPr>
        <w:numPr>
          <w:ilvl w:val="0"/>
          <w:numId w:val="1"/>
        </w:numPr>
        <w:tabs>
          <w:tab w:val="left" w:leader="none" w:pos="0"/>
        </w:tabs>
        <w:spacing w:after="0" w:before="200" w:line="276" w:lineRule="auto"/>
        <w:ind w:left="720" w:hanging="360"/>
        <w:rPr>
          <w:rFonts w:ascii="Verdana" w:cs="Verdana" w:eastAsia="Verdana" w:hAnsi="Verdana"/>
          <w:sz w:val="24"/>
          <w:szCs w:val="24"/>
          <w:u w:val="none"/>
        </w:rPr>
      </w:pPr>
      <w:r w:rsidDel="00000000" w:rsidR="00000000" w:rsidRPr="00000000">
        <w:rPr>
          <w:rFonts w:ascii="Verdana" w:cs="Verdana" w:eastAsia="Verdana" w:hAnsi="Verdana"/>
          <w:sz w:val="24"/>
          <w:szCs w:val="24"/>
          <w:rtl w:val="0"/>
        </w:rPr>
        <w:t xml:space="preserve">¿Cuáles son las llamadas de nuestro tiempo? </w:t>
      </w:r>
      <w:r w:rsidDel="00000000" w:rsidR="00000000" w:rsidRPr="00000000">
        <w:rPr>
          <w:rtl w:val="0"/>
        </w:rPr>
      </w:r>
    </w:p>
    <w:p w:rsidR="00000000" w:rsidDel="00000000" w:rsidP="00000000" w:rsidRDefault="00000000" w:rsidRPr="00000000" w14:paraId="0000000E">
      <w:pPr>
        <w:numPr>
          <w:ilvl w:val="0"/>
          <w:numId w:val="1"/>
        </w:numPr>
        <w:tabs>
          <w:tab w:val="left" w:leader="none" w:pos="0"/>
        </w:tabs>
        <w:spacing w:before="0" w:line="276" w:lineRule="auto"/>
        <w:ind w:left="720" w:hanging="360"/>
        <w:rPr>
          <w:rFonts w:ascii="Verdana" w:cs="Verdana" w:eastAsia="Verdana" w:hAnsi="Verdana"/>
          <w:sz w:val="24"/>
          <w:szCs w:val="24"/>
          <w:u w:val="none"/>
        </w:rPr>
      </w:pPr>
      <w:r w:rsidDel="00000000" w:rsidR="00000000" w:rsidRPr="00000000">
        <w:rPr>
          <w:rFonts w:ascii="Verdana" w:cs="Verdana" w:eastAsia="Verdana" w:hAnsi="Verdana"/>
          <w:sz w:val="24"/>
          <w:szCs w:val="24"/>
          <w:rtl w:val="0"/>
        </w:rPr>
        <w:t xml:space="preserve">¿Cómo me siento llamado/a a responder?</w:t>
      </w:r>
      <w:r w:rsidDel="00000000" w:rsidR="00000000" w:rsidRPr="00000000">
        <w:rPr>
          <w:rtl w:val="0"/>
        </w:rPr>
      </w:r>
    </w:p>
    <w:p w:rsidR="00000000" w:rsidDel="00000000" w:rsidP="00000000" w:rsidRDefault="00000000" w:rsidRPr="00000000" w14:paraId="0000000F">
      <w:pPr>
        <w:tabs>
          <w:tab w:val="left" w:leader="none" w:pos="0"/>
        </w:tabs>
        <w:spacing w:line="276"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Si quieres profundizar más sobre el JRS y sus líneas fundamentales de trabajo (acompañar, servir y defender) puedes encontrar información en su </w:t>
      </w:r>
      <w:hyperlink r:id="rId7">
        <w:r w:rsidDel="00000000" w:rsidR="00000000" w:rsidRPr="00000000">
          <w:rPr>
            <w:rFonts w:ascii="Verdana" w:cs="Verdana" w:eastAsia="Verdana" w:hAnsi="Verdana"/>
            <w:color w:val="1155cc"/>
            <w:sz w:val="24"/>
            <w:szCs w:val="24"/>
            <w:u w:val="single"/>
            <w:rtl w:val="0"/>
          </w:rPr>
          <w:t xml:space="preserve">página web</w:t>
        </w:r>
      </w:hyperlink>
      <w:r w:rsidDel="00000000" w:rsidR="00000000" w:rsidRPr="00000000">
        <w:rPr>
          <w:rFonts w:ascii="Verdana" w:cs="Verdana" w:eastAsia="Verdana" w:hAnsi="Verdana"/>
          <w:sz w:val="24"/>
          <w:szCs w:val="24"/>
          <w:rtl w:val="0"/>
        </w:rPr>
        <w:t xml:space="preserve">. Para conocer más sobre Arrupe hay múltiples documentales y biografías que merecen la pena (por ejemplo este vídeo realizado en el 30 aniversario de su fallecimiento </w:t>
      </w:r>
      <w:hyperlink r:id="rId8">
        <w:r w:rsidDel="00000000" w:rsidR="00000000" w:rsidRPr="00000000">
          <w:rPr>
            <w:rFonts w:ascii="Verdana" w:cs="Verdana" w:eastAsia="Verdana" w:hAnsi="Verdana"/>
            <w:color w:val="0000ee"/>
            <w:u w:val="single"/>
            <w:rtl w:val="0"/>
          </w:rPr>
          <w:t xml:space="preserve">Pedro Arrupe: una inspiración en los albores del Año Ignaciano</w:t>
        </w:r>
      </w:hyperlink>
      <w:r w:rsidDel="00000000" w:rsidR="00000000" w:rsidRPr="00000000">
        <w:rPr>
          <w:rFonts w:ascii="Verdana" w:cs="Verdana" w:eastAsia="Verdana" w:hAnsi="Verdana"/>
          <w:sz w:val="24"/>
          <w:szCs w:val="24"/>
          <w:rtl w:val="0"/>
        </w:rPr>
        <w:t xml:space="preserve">).</w:t>
      </w:r>
    </w:p>
    <w:p w:rsidR="00000000" w:rsidDel="00000000" w:rsidP="00000000" w:rsidRDefault="00000000" w:rsidRPr="00000000" w14:paraId="00000010">
      <w:pPr>
        <w:spacing w:after="360" w:line="276"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La llamada de Dios hoy se hace a través de las personas que ven vulnerados día a día su derechos. La respuesta a seguirlo requiere creatividad y valentía, pero también se hace desde lo que cada uno es y puede dar. Hoy en día las respuestas son más necesarias que nunca.</w:t>
      </w:r>
    </w:p>
    <w:p w:rsidR="00000000" w:rsidDel="00000000" w:rsidP="00000000" w:rsidRDefault="00000000" w:rsidRPr="00000000" w14:paraId="00000011">
      <w:pPr>
        <w:shd w:fill="8496b0" w:val="clear"/>
        <w:spacing w:after="0" w:line="276" w:lineRule="auto"/>
        <w:rPr>
          <w:rFonts w:ascii="Verdana" w:cs="Verdana" w:eastAsia="Verdana" w:hAnsi="Verdana"/>
          <w:sz w:val="26"/>
          <w:szCs w:val="26"/>
        </w:rPr>
      </w:pPr>
      <w:r w:rsidDel="00000000" w:rsidR="00000000" w:rsidRPr="00000000">
        <w:rPr>
          <w:rFonts w:ascii="Verdana" w:cs="Verdana" w:eastAsia="Verdana" w:hAnsi="Verdana"/>
          <w:b w:val="1"/>
          <w:color w:val="ffffff"/>
          <w:sz w:val="26"/>
          <w:szCs w:val="26"/>
          <w:rtl w:val="0"/>
        </w:rPr>
        <w:t xml:space="preserve">DESARROLLO ACTIVIDAD</w:t>
      </w:r>
      <w:r w:rsidDel="00000000" w:rsidR="00000000" w:rsidRPr="00000000">
        <w:rPr>
          <w:rtl w:val="0"/>
        </w:rPr>
      </w:r>
    </w:p>
    <w:p w:rsidR="00000000" w:rsidDel="00000000" w:rsidP="00000000" w:rsidRDefault="00000000" w:rsidRPr="00000000" w14:paraId="00000012">
      <w:pPr>
        <w:spacing w:before="200" w:line="276" w:lineRule="auto"/>
        <w:rPr>
          <w:rFonts w:ascii="Verdana" w:cs="Verdana" w:eastAsia="Verdana" w:hAnsi="Verdana"/>
          <w:sz w:val="24"/>
          <w:szCs w:val="24"/>
        </w:rPr>
      </w:pPr>
      <w:r w:rsidDel="00000000" w:rsidR="00000000" w:rsidRPr="00000000">
        <w:rPr>
          <w:rFonts w:ascii="Verdana" w:cs="Verdana" w:eastAsia="Verdana" w:hAnsi="Verdana"/>
          <w:b w:val="1"/>
          <w:sz w:val="28"/>
          <w:szCs w:val="28"/>
          <w:rtl w:val="0"/>
        </w:rPr>
        <w:t xml:space="preserve">Primer momento: </w:t>
      </w:r>
      <w:r w:rsidDel="00000000" w:rsidR="00000000" w:rsidRPr="00000000">
        <w:rPr>
          <w:rtl w:val="0"/>
        </w:rPr>
      </w:r>
    </w:p>
    <w:p w:rsidR="00000000" w:rsidDel="00000000" w:rsidP="00000000" w:rsidRDefault="00000000" w:rsidRPr="00000000" w14:paraId="00000013">
      <w:pPr>
        <w:spacing w:line="276"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Se comparte la oración “La llamada del Señor” y el telegrama de Arrupe impreso (Anexo 1) se invitará a la clase a realizar una primera lectura del mismo. </w:t>
      </w:r>
    </w:p>
    <w:p w:rsidR="00000000" w:rsidDel="00000000" w:rsidP="00000000" w:rsidRDefault="00000000" w:rsidRPr="00000000" w14:paraId="00000014">
      <w:pPr>
        <w:spacing w:line="276"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Tras ello se les propondrá una lluvia de ideas a partir de las siguientes preguntas:</w:t>
      </w:r>
    </w:p>
    <w:p w:rsidR="00000000" w:rsidDel="00000000" w:rsidP="00000000" w:rsidRDefault="00000000" w:rsidRPr="00000000" w14:paraId="00000015">
      <w:pPr>
        <w:numPr>
          <w:ilvl w:val="0"/>
          <w:numId w:val="6"/>
        </w:numPr>
        <w:spacing w:after="0" w:line="276" w:lineRule="auto"/>
        <w:ind w:left="720" w:hanging="360"/>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¿Qué le pide Arrupe al Señor con su oración?</w:t>
      </w:r>
    </w:p>
    <w:p w:rsidR="00000000" w:rsidDel="00000000" w:rsidP="00000000" w:rsidRDefault="00000000" w:rsidRPr="00000000" w14:paraId="00000016">
      <w:pPr>
        <w:numPr>
          <w:ilvl w:val="0"/>
          <w:numId w:val="6"/>
        </w:numPr>
        <w:spacing w:after="0" w:line="276" w:lineRule="auto"/>
        <w:ind w:left="720" w:hanging="360"/>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¿Qué quiere que le enseñe con su llamada?</w:t>
      </w:r>
    </w:p>
    <w:p w:rsidR="00000000" w:rsidDel="00000000" w:rsidP="00000000" w:rsidRDefault="00000000" w:rsidRPr="00000000" w14:paraId="00000017">
      <w:pPr>
        <w:numPr>
          <w:ilvl w:val="0"/>
          <w:numId w:val="6"/>
        </w:numPr>
        <w:spacing w:after="360" w:line="276" w:lineRule="auto"/>
        <w:ind w:left="720" w:hanging="360"/>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En cuanto al telegrama, ¿Qué creéis que estaba sucediendo? ¿Qué motivó a la escritura?</w:t>
      </w:r>
    </w:p>
    <w:p w:rsidR="00000000" w:rsidDel="00000000" w:rsidP="00000000" w:rsidRDefault="00000000" w:rsidRPr="00000000" w14:paraId="00000018">
      <w:pPr>
        <w:spacing w:after="360" w:line="276" w:lineRule="auto"/>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19">
      <w:pPr>
        <w:spacing w:line="276" w:lineRule="auto"/>
        <w:rPr>
          <w:rFonts w:ascii="Verdana" w:cs="Verdana" w:eastAsia="Verdana" w:hAnsi="Verdana"/>
          <w:b w:val="1"/>
          <w:sz w:val="24"/>
          <w:szCs w:val="24"/>
        </w:rPr>
      </w:pPr>
      <w:r w:rsidDel="00000000" w:rsidR="00000000" w:rsidRPr="00000000">
        <w:rPr>
          <w:rFonts w:ascii="Verdana" w:cs="Verdana" w:eastAsia="Verdana" w:hAnsi="Verdana"/>
          <w:b w:val="1"/>
          <w:sz w:val="28"/>
          <w:szCs w:val="28"/>
          <w:rtl w:val="0"/>
        </w:rPr>
        <w:t xml:space="preserve">Segundo momento:</w:t>
      </w:r>
      <w:r w:rsidDel="00000000" w:rsidR="00000000" w:rsidRPr="00000000">
        <w:rPr>
          <w:rFonts w:ascii="Verdana" w:cs="Verdana" w:eastAsia="Verdana" w:hAnsi="Verdana"/>
          <w:b w:val="1"/>
          <w:sz w:val="24"/>
          <w:szCs w:val="24"/>
          <w:rtl w:val="0"/>
        </w:rPr>
        <w:t xml:space="preserve"> </w:t>
      </w:r>
    </w:p>
    <w:p w:rsidR="00000000" w:rsidDel="00000000" w:rsidP="00000000" w:rsidRDefault="00000000" w:rsidRPr="00000000" w14:paraId="0000001A">
      <w:pPr>
        <w:spacing w:line="276"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Tras el momento de saberes previos e intercambio de respuestas, se pasará a presentar los vídeos. Primero veremos un breve vídeo donde se presenta resumidamente a Arrupe (Anexo 2.1., duración 1’25’’). A continuación veremos el segundo vídeo que nos habla del telegrama y el origen del JRS (Anexo 2.2., duración 3’06’’).</w:t>
      </w:r>
    </w:p>
    <w:p w:rsidR="00000000" w:rsidDel="00000000" w:rsidP="00000000" w:rsidRDefault="00000000" w:rsidRPr="00000000" w14:paraId="0000001B">
      <w:pPr>
        <w:spacing w:line="276"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Tras ver los vídeos podemos trabajar las siguientes preguntas, bien en grupo pequeño y luego compartir bien en el grupo grande, para poder  reflexionar sobre lo que implica una llamada y dar respuesta a esa llamada. </w:t>
      </w:r>
    </w:p>
    <w:p w:rsidR="00000000" w:rsidDel="00000000" w:rsidP="00000000" w:rsidRDefault="00000000" w:rsidRPr="00000000" w14:paraId="0000001C">
      <w:pPr>
        <w:numPr>
          <w:ilvl w:val="0"/>
          <w:numId w:val="3"/>
        </w:numPr>
        <w:spacing w:after="0" w:line="276" w:lineRule="auto"/>
        <w:ind w:left="720" w:hanging="360"/>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¿Qué situación genera una llamada a Pedro Arrupe?</w:t>
      </w:r>
    </w:p>
    <w:p w:rsidR="00000000" w:rsidDel="00000000" w:rsidP="00000000" w:rsidRDefault="00000000" w:rsidRPr="00000000" w14:paraId="0000001D">
      <w:pPr>
        <w:numPr>
          <w:ilvl w:val="0"/>
          <w:numId w:val="3"/>
        </w:numPr>
        <w:spacing w:after="360" w:line="276" w:lineRule="auto"/>
        <w:ind w:left="720" w:hanging="360"/>
        <w:rPr>
          <w:rFonts w:ascii="Arial" w:cs="Arial" w:eastAsia="Arial" w:hAnsi="Arial"/>
          <w:sz w:val="24"/>
          <w:szCs w:val="24"/>
        </w:rPr>
      </w:pPr>
      <w:r w:rsidDel="00000000" w:rsidR="00000000" w:rsidRPr="00000000">
        <w:rPr>
          <w:rFonts w:ascii="Verdana" w:cs="Verdana" w:eastAsia="Verdana" w:hAnsi="Verdana"/>
          <w:sz w:val="24"/>
          <w:szCs w:val="24"/>
          <w:rtl w:val="0"/>
        </w:rPr>
        <w:t xml:space="preserve">¿En qué sintió Arrupe que el señor le decía “Ven, sígueme”?</w:t>
      </w:r>
      <w:r w:rsidDel="00000000" w:rsidR="00000000" w:rsidRPr="00000000">
        <w:rPr>
          <w:rtl w:val="0"/>
        </w:rPr>
      </w:r>
    </w:p>
    <w:p w:rsidR="00000000" w:rsidDel="00000000" w:rsidP="00000000" w:rsidRDefault="00000000" w:rsidRPr="00000000" w14:paraId="0000001E">
      <w:pPr>
        <w:spacing w:line="276" w:lineRule="auto"/>
        <w:rPr>
          <w:rFonts w:ascii="Verdana" w:cs="Verdana" w:eastAsia="Verdana" w:hAnsi="Verdana"/>
          <w:b w:val="1"/>
          <w:sz w:val="24"/>
          <w:szCs w:val="24"/>
        </w:rPr>
      </w:pPr>
      <w:r w:rsidDel="00000000" w:rsidR="00000000" w:rsidRPr="00000000">
        <w:rPr>
          <w:rFonts w:ascii="Verdana" w:cs="Verdana" w:eastAsia="Verdana" w:hAnsi="Verdana"/>
          <w:b w:val="1"/>
          <w:sz w:val="28"/>
          <w:szCs w:val="28"/>
          <w:rtl w:val="0"/>
        </w:rPr>
        <w:t xml:space="preserve">Tercer momento:</w:t>
      </w:r>
      <w:r w:rsidDel="00000000" w:rsidR="00000000" w:rsidRPr="00000000">
        <w:rPr>
          <w:rtl w:val="0"/>
        </w:rPr>
      </w:r>
    </w:p>
    <w:p w:rsidR="00000000" w:rsidDel="00000000" w:rsidP="00000000" w:rsidRDefault="00000000" w:rsidRPr="00000000" w14:paraId="0000001F">
      <w:pPr>
        <w:spacing w:after="200" w:line="276" w:lineRule="auto"/>
        <w:ind w:left="0" w:firstLine="0"/>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Pasamos a tender puentes con nuestras realidades actuales, para ello presentaremos la imagen propuesta en el Anexo 3, la escultura “Angels unawares”, invitaremos a la clase a observar detenidamente:</w:t>
      </w:r>
    </w:p>
    <w:p w:rsidR="00000000" w:rsidDel="00000000" w:rsidP="00000000" w:rsidRDefault="00000000" w:rsidRPr="00000000" w14:paraId="00000020">
      <w:pPr>
        <w:numPr>
          <w:ilvl w:val="0"/>
          <w:numId w:val="5"/>
        </w:numPr>
        <w:spacing w:after="0" w:afterAutospacing="0" w:line="276" w:lineRule="auto"/>
        <w:ind w:left="720" w:hanging="360"/>
        <w:rPr>
          <w:rFonts w:ascii="Verdana" w:cs="Verdana" w:eastAsia="Verdana" w:hAnsi="Verdana"/>
          <w:sz w:val="24"/>
          <w:szCs w:val="24"/>
          <w:u w:val="none"/>
        </w:rPr>
      </w:pPr>
      <w:r w:rsidDel="00000000" w:rsidR="00000000" w:rsidRPr="00000000">
        <w:rPr>
          <w:rFonts w:ascii="Verdana" w:cs="Verdana" w:eastAsia="Verdana" w:hAnsi="Verdana"/>
          <w:sz w:val="24"/>
          <w:szCs w:val="24"/>
          <w:rtl w:val="0"/>
        </w:rPr>
        <w:t xml:space="preserve">¿Conocéis la escultura? ¿Qué representa?</w:t>
      </w:r>
    </w:p>
    <w:p w:rsidR="00000000" w:rsidDel="00000000" w:rsidP="00000000" w:rsidRDefault="00000000" w:rsidRPr="00000000" w14:paraId="00000021">
      <w:pPr>
        <w:numPr>
          <w:ilvl w:val="0"/>
          <w:numId w:val="5"/>
        </w:numPr>
        <w:spacing w:after="0" w:afterAutospacing="0" w:line="276" w:lineRule="auto"/>
        <w:ind w:left="720" w:hanging="360"/>
        <w:rPr>
          <w:rFonts w:ascii="Verdana" w:cs="Verdana" w:eastAsia="Verdana" w:hAnsi="Verdana"/>
          <w:sz w:val="24"/>
          <w:szCs w:val="24"/>
          <w:u w:val="none"/>
        </w:rPr>
      </w:pPr>
      <w:r w:rsidDel="00000000" w:rsidR="00000000" w:rsidRPr="00000000">
        <w:rPr>
          <w:rFonts w:ascii="Verdana" w:cs="Verdana" w:eastAsia="Verdana" w:hAnsi="Verdana"/>
          <w:sz w:val="24"/>
          <w:szCs w:val="24"/>
          <w:rtl w:val="0"/>
        </w:rPr>
        <w:t xml:space="preserve">¿Quiénes son los protagonistas?</w:t>
      </w:r>
    </w:p>
    <w:p w:rsidR="00000000" w:rsidDel="00000000" w:rsidP="00000000" w:rsidRDefault="00000000" w:rsidRPr="00000000" w14:paraId="00000022">
      <w:pPr>
        <w:numPr>
          <w:ilvl w:val="0"/>
          <w:numId w:val="5"/>
        </w:numPr>
        <w:spacing w:after="0" w:afterAutospacing="0" w:line="276" w:lineRule="auto"/>
        <w:ind w:left="720" w:hanging="360"/>
        <w:rPr>
          <w:rFonts w:ascii="Verdana" w:cs="Verdana" w:eastAsia="Verdana" w:hAnsi="Verdana"/>
          <w:sz w:val="24"/>
          <w:szCs w:val="24"/>
          <w:u w:val="none"/>
        </w:rPr>
      </w:pPr>
      <w:r w:rsidDel="00000000" w:rsidR="00000000" w:rsidRPr="00000000">
        <w:rPr>
          <w:rFonts w:ascii="Verdana" w:cs="Verdana" w:eastAsia="Verdana" w:hAnsi="Verdana"/>
          <w:sz w:val="24"/>
          <w:szCs w:val="24"/>
          <w:rtl w:val="0"/>
        </w:rPr>
        <w:t xml:space="preserve">¿Qué objetos están presentes?</w:t>
      </w:r>
    </w:p>
    <w:p w:rsidR="00000000" w:rsidDel="00000000" w:rsidP="00000000" w:rsidRDefault="00000000" w:rsidRPr="00000000" w14:paraId="00000023">
      <w:pPr>
        <w:numPr>
          <w:ilvl w:val="0"/>
          <w:numId w:val="5"/>
        </w:numPr>
        <w:spacing w:after="0" w:afterAutospacing="0" w:line="276" w:lineRule="auto"/>
        <w:ind w:left="720" w:hanging="360"/>
        <w:rPr>
          <w:rFonts w:ascii="Verdana" w:cs="Verdana" w:eastAsia="Verdana" w:hAnsi="Verdana"/>
          <w:sz w:val="24"/>
          <w:szCs w:val="24"/>
          <w:u w:val="none"/>
        </w:rPr>
      </w:pPr>
      <w:r w:rsidDel="00000000" w:rsidR="00000000" w:rsidRPr="00000000">
        <w:rPr>
          <w:rFonts w:ascii="Verdana" w:cs="Verdana" w:eastAsia="Verdana" w:hAnsi="Verdana"/>
          <w:sz w:val="24"/>
          <w:szCs w:val="24"/>
          <w:rtl w:val="0"/>
        </w:rPr>
        <w:t xml:space="preserve">¿Qué expresiones tienen? </w:t>
      </w:r>
    </w:p>
    <w:p w:rsidR="00000000" w:rsidDel="00000000" w:rsidP="00000000" w:rsidRDefault="00000000" w:rsidRPr="00000000" w14:paraId="00000024">
      <w:pPr>
        <w:numPr>
          <w:ilvl w:val="0"/>
          <w:numId w:val="5"/>
        </w:numPr>
        <w:spacing w:after="0" w:afterAutospacing="0" w:line="276" w:lineRule="auto"/>
        <w:ind w:left="720" w:hanging="360"/>
        <w:rPr>
          <w:rFonts w:ascii="Verdana" w:cs="Verdana" w:eastAsia="Verdana" w:hAnsi="Verdana"/>
          <w:sz w:val="24"/>
          <w:szCs w:val="24"/>
          <w:u w:val="none"/>
        </w:rPr>
      </w:pPr>
      <w:r w:rsidDel="00000000" w:rsidR="00000000" w:rsidRPr="00000000">
        <w:rPr>
          <w:rFonts w:ascii="Verdana" w:cs="Verdana" w:eastAsia="Verdana" w:hAnsi="Verdana"/>
          <w:sz w:val="24"/>
          <w:szCs w:val="24"/>
          <w:rtl w:val="0"/>
        </w:rPr>
        <w:t xml:space="preserve">¿Conocemos personas que se han visto obligadas a moverse de su ciudad o país hacia otro país porque la realidad en su hogar era tan compleja que no podían quedarse? </w:t>
      </w:r>
    </w:p>
    <w:p w:rsidR="00000000" w:rsidDel="00000000" w:rsidP="00000000" w:rsidRDefault="00000000" w:rsidRPr="00000000" w14:paraId="00000025">
      <w:pPr>
        <w:numPr>
          <w:ilvl w:val="0"/>
          <w:numId w:val="5"/>
        </w:numPr>
        <w:spacing w:after="0" w:afterAutospacing="0" w:line="276" w:lineRule="auto"/>
        <w:ind w:left="720" w:hanging="360"/>
        <w:rPr>
          <w:rFonts w:ascii="Verdana" w:cs="Verdana" w:eastAsia="Verdana" w:hAnsi="Verdana"/>
          <w:sz w:val="24"/>
          <w:szCs w:val="24"/>
          <w:u w:val="none"/>
        </w:rPr>
      </w:pPr>
      <w:r w:rsidDel="00000000" w:rsidR="00000000" w:rsidRPr="00000000">
        <w:rPr>
          <w:rFonts w:ascii="Verdana" w:cs="Verdana" w:eastAsia="Verdana" w:hAnsi="Verdana"/>
          <w:sz w:val="24"/>
          <w:szCs w:val="24"/>
          <w:rtl w:val="0"/>
        </w:rPr>
        <w:t xml:space="preserve">Cuando observo la escultura ¿A qué me siento llamado/a?</w:t>
      </w:r>
    </w:p>
    <w:p w:rsidR="00000000" w:rsidDel="00000000" w:rsidP="00000000" w:rsidRDefault="00000000" w:rsidRPr="00000000" w14:paraId="00000026">
      <w:pPr>
        <w:numPr>
          <w:ilvl w:val="0"/>
          <w:numId w:val="5"/>
        </w:numPr>
        <w:spacing w:after="360" w:line="276" w:lineRule="auto"/>
        <w:ind w:left="720" w:hanging="360"/>
        <w:rPr>
          <w:rFonts w:ascii="Verdana" w:cs="Verdana" w:eastAsia="Verdana" w:hAnsi="Verdana"/>
          <w:sz w:val="24"/>
          <w:szCs w:val="24"/>
          <w:u w:val="none"/>
        </w:rPr>
      </w:pPr>
      <w:r w:rsidDel="00000000" w:rsidR="00000000" w:rsidRPr="00000000">
        <w:rPr>
          <w:rFonts w:ascii="Verdana" w:cs="Verdana" w:eastAsia="Verdana" w:hAnsi="Verdana"/>
          <w:sz w:val="24"/>
          <w:szCs w:val="24"/>
          <w:rtl w:val="0"/>
        </w:rPr>
        <w:t xml:space="preserve">¿Qué relación tiene con lo que ocurre en el mundo? ¿Y en nuestro entorno?</w:t>
      </w:r>
    </w:p>
    <w:p w:rsidR="00000000" w:rsidDel="00000000" w:rsidP="00000000" w:rsidRDefault="00000000" w:rsidRPr="00000000" w14:paraId="00000027">
      <w:pPr>
        <w:spacing w:line="276" w:lineRule="auto"/>
        <w:rPr>
          <w:rFonts w:ascii="Verdana" w:cs="Verdana" w:eastAsia="Verdana" w:hAnsi="Verdana"/>
        </w:rPr>
      </w:pPr>
      <w:r w:rsidDel="00000000" w:rsidR="00000000" w:rsidRPr="00000000">
        <w:rPr>
          <w:rFonts w:ascii="Verdana" w:cs="Verdana" w:eastAsia="Verdana" w:hAnsi="Verdana"/>
          <w:b w:val="1"/>
          <w:sz w:val="28"/>
          <w:szCs w:val="28"/>
          <w:rtl w:val="0"/>
        </w:rPr>
        <w:t xml:space="preserve">Cuarto momento:</w:t>
      </w:r>
      <w:r w:rsidDel="00000000" w:rsidR="00000000" w:rsidRPr="00000000">
        <w:rPr>
          <w:rtl w:val="0"/>
        </w:rPr>
      </w:r>
    </w:p>
    <w:p w:rsidR="00000000" w:rsidDel="00000000" w:rsidP="00000000" w:rsidRDefault="00000000" w:rsidRPr="00000000" w14:paraId="00000028">
      <w:pPr>
        <w:spacing w:after="200" w:line="276"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Para finalizar, propondremos realizar una actividad a modo de reflexión:</w:t>
      </w:r>
    </w:p>
    <w:p w:rsidR="00000000" w:rsidDel="00000000" w:rsidP="00000000" w:rsidRDefault="00000000" w:rsidRPr="00000000" w14:paraId="00000029">
      <w:pPr>
        <w:spacing w:after="200" w:line="276"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Imaginad que sois artistas y os ha llegado una invitación a un concurso de arte, “Llamadas de nuestro tiempo”, en el que podréis incluir personajes u objetos que simbolicen problemáticas actuales, (llamadas que necesiten una respuesta, llamadas que estén teniendo una respuesta de actuación), para ello debéis realizar un dibujo de aquello que quisieran representar.</w:t>
      </w:r>
    </w:p>
    <w:p w:rsidR="00000000" w:rsidDel="00000000" w:rsidP="00000000" w:rsidRDefault="00000000" w:rsidRPr="00000000" w14:paraId="0000002A">
      <w:pPr>
        <w:spacing w:after="200" w:line="276"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La obra de arte se puede plantear de manera individual o un dibujo grupal (dibujo, collage o alguna otra expresión gráfica).</w:t>
      </w:r>
    </w:p>
    <w:p w:rsidR="00000000" w:rsidDel="00000000" w:rsidP="00000000" w:rsidRDefault="00000000" w:rsidRPr="00000000" w14:paraId="0000002B">
      <w:pPr>
        <w:spacing w:after="200" w:line="276" w:lineRule="auto"/>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Podemos ponerlas en el aula o en el pasillo o allí donde podamos compartir con otros y otras lo trabajado.</w:t>
      </w:r>
    </w:p>
    <w:p w:rsidR="00000000" w:rsidDel="00000000" w:rsidP="00000000" w:rsidRDefault="00000000" w:rsidRPr="00000000" w14:paraId="0000002C">
      <w:pPr>
        <w:spacing w:after="360" w:line="276" w:lineRule="auto"/>
        <w:rPr>
          <w:rFonts w:ascii="Verdana" w:cs="Verdana" w:eastAsia="Verdana" w:hAnsi="Verdana"/>
          <w:b w:val="1"/>
          <w:color w:val="8496b0"/>
          <w:sz w:val="20"/>
          <w:szCs w:val="20"/>
        </w:rPr>
      </w:pPr>
      <w:r w:rsidDel="00000000" w:rsidR="00000000" w:rsidRPr="00000000">
        <w:rPr>
          <w:rFonts w:ascii="Verdana" w:cs="Verdana" w:eastAsia="Verdana" w:hAnsi="Verdana"/>
          <w:sz w:val="24"/>
          <w:szCs w:val="24"/>
          <w:rtl w:val="0"/>
        </w:rPr>
        <w:t xml:space="preserve">Hoy en día existen muchas llamadas en nuestro entorno y cada uno de nosotros y nosotras podemos dar una respuesta solidaria desde nuestra realidad personal.  </w:t>
      </w:r>
      <w:r w:rsidDel="00000000" w:rsidR="00000000" w:rsidRPr="00000000">
        <w:rPr>
          <w:rtl w:val="0"/>
        </w:rPr>
      </w:r>
    </w:p>
    <w:p w:rsidR="00000000" w:rsidDel="00000000" w:rsidP="00000000" w:rsidRDefault="00000000" w:rsidRPr="00000000" w14:paraId="0000002D">
      <w:pPr>
        <w:shd w:fill="8496b0" w:val="clear"/>
        <w:spacing w:after="0" w:line="276" w:lineRule="auto"/>
        <w:rPr>
          <w:rFonts w:ascii="Verdana" w:cs="Verdana" w:eastAsia="Verdana" w:hAnsi="Verdana"/>
          <w:sz w:val="20"/>
          <w:szCs w:val="20"/>
        </w:rPr>
      </w:pPr>
      <w:r w:rsidDel="00000000" w:rsidR="00000000" w:rsidRPr="00000000">
        <w:rPr>
          <w:rFonts w:ascii="Verdana" w:cs="Verdana" w:eastAsia="Verdana" w:hAnsi="Verdana"/>
          <w:b w:val="1"/>
          <w:color w:val="ffffff"/>
          <w:sz w:val="26"/>
          <w:szCs w:val="26"/>
          <w:rtl w:val="0"/>
        </w:rPr>
        <w:t xml:space="preserve">MATERIALES NECESARIOS</w:t>
      </w:r>
      <w:r w:rsidDel="00000000" w:rsidR="00000000" w:rsidRPr="00000000">
        <w:rPr>
          <w:rtl w:val="0"/>
        </w:rPr>
      </w:r>
    </w:p>
    <w:p w:rsidR="00000000" w:rsidDel="00000000" w:rsidP="00000000" w:rsidRDefault="00000000" w:rsidRPr="00000000" w14:paraId="0000002E">
      <w:pPr>
        <w:numPr>
          <w:ilvl w:val="0"/>
          <w:numId w:val="4"/>
        </w:numPr>
        <w:spacing w:after="0" w:before="200" w:line="276" w:lineRule="auto"/>
        <w:ind w:left="720" w:hanging="360"/>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Escrito con la oración “la llamada del señor” e imagen del telegrama y transcripción (Anexo 1).</w:t>
      </w:r>
    </w:p>
    <w:p w:rsidR="00000000" w:rsidDel="00000000" w:rsidP="00000000" w:rsidRDefault="00000000" w:rsidRPr="00000000" w14:paraId="0000002F">
      <w:pPr>
        <w:numPr>
          <w:ilvl w:val="0"/>
          <w:numId w:val="4"/>
        </w:numPr>
        <w:spacing w:after="0" w:line="276" w:lineRule="auto"/>
        <w:ind w:left="720" w:hanging="360"/>
        <w:rPr>
          <w:rFonts w:ascii="Verdana" w:cs="Verdana" w:eastAsia="Verdana" w:hAnsi="Verdana"/>
          <w:sz w:val="24"/>
          <w:szCs w:val="24"/>
        </w:rPr>
      </w:pPr>
      <w:hyperlink r:id="rId9">
        <w:r w:rsidDel="00000000" w:rsidR="00000000" w:rsidRPr="00000000">
          <w:rPr>
            <w:rFonts w:ascii="Verdana" w:cs="Verdana" w:eastAsia="Verdana" w:hAnsi="Verdana"/>
            <w:color w:val="1155cc"/>
            <w:sz w:val="24"/>
            <w:szCs w:val="24"/>
            <w:u w:val="single"/>
            <w:rtl w:val="0"/>
          </w:rPr>
          <w:t xml:space="preserve">Vídeo sobre la historia de Arrupe</w:t>
        </w:r>
      </w:hyperlink>
      <w:r w:rsidDel="00000000" w:rsidR="00000000" w:rsidRPr="00000000">
        <w:rPr>
          <w:rFonts w:ascii="Verdana" w:cs="Verdana" w:eastAsia="Verdana" w:hAnsi="Verdana"/>
          <w:sz w:val="24"/>
          <w:szCs w:val="24"/>
          <w:rtl w:val="0"/>
        </w:rPr>
        <w:t xml:space="preserve"> (Anexo 2.1.).</w:t>
      </w:r>
    </w:p>
    <w:p w:rsidR="00000000" w:rsidDel="00000000" w:rsidP="00000000" w:rsidRDefault="00000000" w:rsidRPr="00000000" w14:paraId="00000030">
      <w:pPr>
        <w:numPr>
          <w:ilvl w:val="0"/>
          <w:numId w:val="4"/>
        </w:numPr>
        <w:spacing w:after="0" w:line="276" w:lineRule="auto"/>
        <w:ind w:left="720" w:hanging="360"/>
        <w:rPr>
          <w:rFonts w:ascii="Verdana" w:cs="Verdana" w:eastAsia="Verdana" w:hAnsi="Verdana"/>
          <w:sz w:val="24"/>
          <w:szCs w:val="24"/>
          <w:u w:val="none"/>
        </w:rPr>
      </w:pPr>
      <w:hyperlink r:id="rId10">
        <w:r w:rsidDel="00000000" w:rsidR="00000000" w:rsidRPr="00000000">
          <w:rPr>
            <w:rFonts w:ascii="Verdana" w:cs="Verdana" w:eastAsia="Verdana" w:hAnsi="Verdana"/>
            <w:color w:val="1155cc"/>
            <w:sz w:val="24"/>
            <w:szCs w:val="24"/>
            <w:u w:val="single"/>
            <w:rtl w:val="0"/>
          </w:rPr>
          <w:t xml:space="preserve">Vídeo del JRS</w:t>
        </w:r>
      </w:hyperlink>
      <w:r w:rsidDel="00000000" w:rsidR="00000000" w:rsidRPr="00000000">
        <w:rPr>
          <w:rFonts w:ascii="Verdana" w:cs="Verdana" w:eastAsia="Verdana" w:hAnsi="Verdana"/>
          <w:sz w:val="24"/>
          <w:szCs w:val="24"/>
          <w:rtl w:val="0"/>
        </w:rPr>
        <w:t xml:space="preserve"> (adaptado del </w:t>
      </w:r>
      <w:hyperlink r:id="rId11">
        <w:r w:rsidDel="00000000" w:rsidR="00000000" w:rsidRPr="00000000">
          <w:rPr>
            <w:rFonts w:ascii="Verdana" w:cs="Verdana" w:eastAsia="Verdana" w:hAnsi="Verdana"/>
            <w:color w:val="1155cc"/>
            <w:sz w:val="24"/>
            <w:szCs w:val="24"/>
            <w:u w:val="single"/>
            <w:rtl w:val="0"/>
          </w:rPr>
          <w:t xml:space="preserve">vídeo original</w:t>
        </w:r>
      </w:hyperlink>
      <w:r w:rsidDel="00000000" w:rsidR="00000000" w:rsidRPr="00000000">
        <w:rPr>
          <w:rFonts w:ascii="Verdana" w:cs="Verdana" w:eastAsia="Verdana" w:hAnsi="Verdana"/>
          <w:sz w:val="24"/>
          <w:szCs w:val="24"/>
          <w:rtl w:val="0"/>
        </w:rPr>
        <w:t xml:space="preserve">) (Anexo 2.2). </w:t>
      </w:r>
    </w:p>
    <w:p w:rsidR="00000000" w:rsidDel="00000000" w:rsidP="00000000" w:rsidRDefault="00000000" w:rsidRPr="00000000" w14:paraId="00000031">
      <w:pPr>
        <w:numPr>
          <w:ilvl w:val="0"/>
          <w:numId w:val="4"/>
        </w:numPr>
        <w:spacing w:after="360" w:line="276" w:lineRule="auto"/>
        <w:ind w:left="720" w:hanging="360"/>
        <w:rPr>
          <w:rFonts w:ascii="Verdana" w:cs="Verdana" w:eastAsia="Verdana" w:hAnsi="Verdana"/>
          <w:sz w:val="24"/>
          <w:szCs w:val="24"/>
          <w:u w:val="none"/>
        </w:rPr>
      </w:pPr>
      <w:r w:rsidDel="00000000" w:rsidR="00000000" w:rsidRPr="00000000">
        <w:rPr>
          <w:rFonts w:ascii="Verdana" w:cs="Verdana" w:eastAsia="Verdana" w:hAnsi="Verdana"/>
          <w:sz w:val="24"/>
          <w:szCs w:val="24"/>
          <w:rtl w:val="0"/>
        </w:rPr>
        <w:t xml:space="preserve">Imágenes fotográficas de la escultura: Angels Unawares (Anexo 3).</w:t>
      </w:r>
      <w:r w:rsidDel="00000000" w:rsidR="00000000" w:rsidRPr="00000000">
        <w:rPr>
          <w:rtl w:val="0"/>
        </w:rPr>
      </w:r>
    </w:p>
    <w:p w:rsidR="00000000" w:rsidDel="00000000" w:rsidP="00000000" w:rsidRDefault="00000000" w:rsidRPr="00000000" w14:paraId="00000032">
      <w:pPr>
        <w:shd w:fill="8496b0" w:val="clear"/>
        <w:spacing w:after="0" w:line="276" w:lineRule="auto"/>
        <w:rPr>
          <w:rFonts w:ascii="Verdana" w:cs="Verdana" w:eastAsia="Verdana" w:hAnsi="Verdana"/>
          <w:color w:val="ffffff"/>
          <w:sz w:val="26"/>
          <w:szCs w:val="26"/>
        </w:rPr>
      </w:pPr>
      <w:r w:rsidDel="00000000" w:rsidR="00000000" w:rsidRPr="00000000">
        <w:rPr>
          <w:rFonts w:ascii="Verdana" w:cs="Verdana" w:eastAsia="Verdana" w:hAnsi="Verdana"/>
          <w:b w:val="1"/>
          <w:color w:val="ffffff"/>
          <w:sz w:val="26"/>
          <w:szCs w:val="26"/>
          <w:rtl w:val="0"/>
        </w:rPr>
        <w:t xml:space="preserve">ANEXOS</w:t>
      </w:r>
      <w:r w:rsidDel="00000000" w:rsidR="00000000" w:rsidRPr="00000000">
        <w:rPr>
          <w:rtl w:val="0"/>
        </w:rPr>
      </w:r>
    </w:p>
    <w:p w:rsidR="00000000" w:rsidDel="00000000" w:rsidP="00000000" w:rsidRDefault="00000000" w:rsidRPr="00000000" w14:paraId="00000033">
      <w:pPr>
        <w:spacing w:before="200" w:line="276" w:lineRule="auto"/>
        <w:rPr>
          <w:rFonts w:ascii="Verdana" w:cs="Verdana" w:eastAsia="Verdana" w:hAnsi="Verdana"/>
          <w:b w:val="1"/>
          <w:sz w:val="24"/>
          <w:szCs w:val="24"/>
        </w:rPr>
      </w:pPr>
      <w:r w:rsidDel="00000000" w:rsidR="00000000" w:rsidRPr="00000000">
        <w:rPr>
          <w:rFonts w:ascii="Verdana" w:cs="Verdana" w:eastAsia="Verdana" w:hAnsi="Verdana"/>
          <w:b w:val="1"/>
          <w:sz w:val="24"/>
          <w:szCs w:val="24"/>
          <w:rtl w:val="0"/>
        </w:rPr>
        <w:t xml:space="preserve">ANEXO 1</w:t>
      </w:r>
    </w:p>
    <w:p w:rsidR="00000000" w:rsidDel="00000000" w:rsidP="00000000" w:rsidRDefault="00000000" w:rsidRPr="00000000" w14:paraId="00000034">
      <w:pPr>
        <w:shd w:fill="ffffff" w:val="clear"/>
        <w:spacing w:line="276" w:lineRule="auto"/>
        <w:rPr>
          <w:rFonts w:ascii="Verdana" w:cs="Verdana" w:eastAsia="Verdana" w:hAnsi="Verdana"/>
          <w:b w:val="1"/>
          <w:color w:val="343434"/>
          <w:sz w:val="24"/>
          <w:szCs w:val="24"/>
        </w:rPr>
      </w:pPr>
      <w:r w:rsidDel="00000000" w:rsidR="00000000" w:rsidRPr="00000000">
        <w:rPr>
          <w:rFonts w:ascii="Verdana" w:cs="Verdana" w:eastAsia="Verdana" w:hAnsi="Verdana"/>
          <w:b w:val="1"/>
          <w:color w:val="343434"/>
          <w:sz w:val="24"/>
          <w:szCs w:val="24"/>
          <w:rtl w:val="0"/>
        </w:rPr>
        <w:t xml:space="preserve">LA LLAMADA DEL SEÑOR (PEDRO ARRUPE, S.J.)</w:t>
      </w:r>
    </w:p>
    <w:p w:rsidR="00000000" w:rsidDel="00000000" w:rsidP="00000000" w:rsidRDefault="00000000" w:rsidRPr="00000000" w14:paraId="00000035">
      <w:pPr>
        <w:shd w:fill="ffffff" w:val="clear"/>
        <w:spacing w:line="276" w:lineRule="auto"/>
        <w:rPr>
          <w:rFonts w:ascii="Verdana" w:cs="Verdana" w:eastAsia="Verdana" w:hAnsi="Verdana"/>
          <w:color w:val="343434"/>
          <w:sz w:val="24"/>
          <w:szCs w:val="24"/>
        </w:rPr>
      </w:pPr>
      <w:r w:rsidDel="00000000" w:rsidR="00000000" w:rsidRPr="00000000">
        <w:rPr>
          <w:rFonts w:ascii="Verdana" w:cs="Verdana" w:eastAsia="Verdana" w:hAnsi="Verdana"/>
          <w:color w:val="343434"/>
          <w:sz w:val="24"/>
          <w:szCs w:val="24"/>
          <w:rtl w:val="0"/>
        </w:rPr>
        <w:t xml:space="preserve">Señor: meditando en tu llamada y en mi deseo de seguirte he descubierto que el ideal de mi vida entera eres Tú y que el ideal de mi modo de proceder es el modo de proceder tuyo. Por eso fijo mis ojos en Ti, los ojos de la fe, para contemplar tu figura tal como aparece en el Evangelio…</w:t>
      </w:r>
    </w:p>
    <w:p w:rsidR="00000000" w:rsidDel="00000000" w:rsidP="00000000" w:rsidRDefault="00000000" w:rsidRPr="00000000" w14:paraId="00000036">
      <w:pPr>
        <w:shd w:fill="ffffff" w:val="clear"/>
        <w:spacing w:line="276" w:lineRule="auto"/>
        <w:rPr>
          <w:rFonts w:ascii="Verdana" w:cs="Verdana" w:eastAsia="Verdana" w:hAnsi="Verdana"/>
          <w:color w:val="343434"/>
          <w:sz w:val="24"/>
          <w:szCs w:val="24"/>
        </w:rPr>
      </w:pPr>
      <w:r w:rsidDel="00000000" w:rsidR="00000000" w:rsidRPr="00000000">
        <w:rPr>
          <w:rFonts w:ascii="Verdana" w:cs="Verdana" w:eastAsia="Verdana" w:hAnsi="Verdana"/>
          <w:color w:val="343434"/>
          <w:sz w:val="24"/>
          <w:szCs w:val="24"/>
          <w:rtl w:val="0"/>
        </w:rPr>
        <w:t xml:space="preserve">Señor,  que yo pueda sentir con tus sentimientos, los sentimientos de tu Corazón con que amabas al Padre y a los hombres. Yo quiero imitarte en esta disposición de amor y de entrega... Enséñame, Señor, tu modo de tratar con los discípulos, con los niños, con los fariseos, con los pecadores o con Pilatos y Herodes. Comunícame la delicadeza con que tratabas a tus amigos.</w:t>
      </w:r>
    </w:p>
    <w:p w:rsidR="00000000" w:rsidDel="00000000" w:rsidP="00000000" w:rsidRDefault="00000000" w:rsidRPr="00000000" w14:paraId="00000037">
      <w:pPr>
        <w:shd w:fill="ffffff" w:val="clear"/>
        <w:spacing w:line="276" w:lineRule="auto"/>
        <w:rPr>
          <w:rFonts w:ascii="Verdana" w:cs="Verdana" w:eastAsia="Verdana" w:hAnsi="Verdana"/>
          <w:color w:val="343434"/>
          <w:sz w:val="24"/>
          <w:szCs w:val="24"/>
        </w:rPr>
      </w:pPr>
      <w:r w:rsidDel="00000000" w:rsidR="00000000" w:rsidRPr="00000000">
        <w:rPr>
          <w:rFonts w:ascii="Verdana" w:cs="Verdana" w:eastAsia="Verdana" w:hAnsi="Verdana"/>
          <w:color w:val="343434"/>
          <w:sz w:val="24"/>
          <w:szCs w:val="24"/>
          <w:rtl w:val="0"/>
        </w:rPr>
        <w:t xml:space="preserve">Enséñame a ser compasivo con los que sufren: con los pobres, los enfermos, los huérfanos, los ancianos, las viudas. Quiero saber cómo manifestabas tus emociones, incluso hasta llorar. Enséñame tu modo de mirar, como miraste a Pedro para llamarle a tu seguimiento o levantarle de su caída, como miraste al joven rico que no se decidió a irse contigo, como miraste a la gente que andaban como ovejas sin pastor...</w:t>
      </w:r>
    </w:p>
    <w:p w:rsidR="00000000" w:rsidDel="00000000" w:rsidP="00000000" w:rsidRDefault="00000000" w:rsidRPr="00000000" w14:paraId="00000038">
      <w:pPr>
        <w:shd w:fill="ffffff" w:val="clear"/>
        <w:spacing w:line="276" w:lineRule="auto"/>
        <w:rPr>
          <w:rFonts w:ascii="Verdana" w:cs="Verdana" w:eastAsia="Verdana" w:hAnsi="Verdana"/>
          <w:color w:val="343434"/>
          <w:sz w:val="24"/>
          <w:szCs w:val="24"/>
        </w:rPr>
      </w:pPr>
      <w:r w:rsidDel="00000000" w:rsidR="00000000" w:rsidRPr="00000000">
        <w:rPr>
          <w:rFonts w:ascii="Verdana" w:cs="Verdana" w:eastAsia="Verdana" w:hAnsi="Verdana"/>
          <w:color w:val="343434"/>
          <w:sz w:val="24"/>
          <w:szCs w:val="24"/>
          <w:rtl w:val="0"/>
        </w:rPr>
        <w:t xml:space="preserve">Enséñanos tu modo de proceder, para que sea nuestro modo de proceder y así podamos realizar el ideal de ser seguidores tuyos, colaboradores tuyos en la obra de la evangelización y salvación. Pido a María que forme en mí y en todos nosotros otros tantos Jesus como Tú.</w:t>
      </w:r>
    </w:p>
    <w:p w:rsidR="00000000" w:rsidDel="00000000" w:rsidP="00000000" w:rsidRDefault="00000000" w:rsidRPr="00000000" w14:paraId="00000039">
      <w:pPr>
        <w:shd w:fill="ffffff" w:val="clear"/>
        <w:spacing w:line="276" w:lineRule="auto"/>
        <w:rPr>
          <w:rFonts w:ascii="Verdana" w:cs="Verdana" w:eastAsia="Verdana" w:hAnsi="Verdana"/>
          <w:color w:val="343434"/>
          <w:sz w:val="24"/>
          <w:szCs w:val="24"/>
        </w:rPr>
      </w:pPr>
      <w:r w:rsidDel="00000000" w:rsidR="00000000" w:rsidRPr="00000000">
        <w:rPr>
          <w:rtl w:val="0"/>
        </w:rPr>
      </w:r>
    </w:p>
    <w:p w:rsidR="00000000" w:rsidDel="00000000" w:rsidP="00000000" w:rsidRDefault="00000000" w:rsidRPr="00000000" w14:paraId="0000003A">
      <w:pPr>
        <w:shd w:fill="ffffff" w:val="clear"/>
        <w:spacing w:line="276" w:lineRule="auto"/>
        <w:rPr>
          <w:rFonts w:ascii="Verdana" w:cs="Verdana" w:eastAsia="Verdana" w:hAnsi="Verdana"/>
          <w:color w:val="343434"/>
          <w:sz w:val="24"/>
          <w:szCs w:val="24"/>
        </w:rPr>
        <w:sectPr>
          <w:headerReference r:id="rId12" w:type="default"/>
          <w:headerReference r:id="rId13" w:type="first"/>
          <w:headerReference r:id="rId14" w:type="even"/>
          <w:footerReference r:id="rId15" w:type="default"/>
          <w:footerReference r:id="rId16" w:type="first"/>
          <w:footerReference r:id="rId17" w:type="even"/>
          <w:pgSz w:h="16840" w:w="11900" w:orient="portrait"/>
          <w:pgMar w:bottom="1134" w:top="1134" w:left="1134" w:right="1134" w:header="340" w:footer="794"/>
          <w:pgNumType w:start="1"/>
        </w:sectPr>
      </w:pPr>
      <w:r w:rsidDel="00000000" w:rsidR="00000000" w:rsidRPr="00000000">
        <w:rPr>
          <w:rFonts w:ascii="Verdana" w:cs="Verdana" w:eastAsia="Verdana" w:hAnsi="Verdana"/>
          <w:color w:val="343434"/>
          <w:sz w:val="24"/>
          <w:szCs w:val="24"/>
        </w:rPr>
        <w:drawing>
          <wp:anchor allowOverlap="1" behindDoc="0" distB="114300" distT="114300" distL="114300" distR="114300" hidden="0" layoutInCell="1" locked="0" relativeHeight="0" simplePos="0">
            <wp:simplePos x="0" y="0"/>
            <wp:positionH relativeFrom="page">
              <wp:posOffset>1163955</wp:posOffset>
            </wp:positionH>
            <wp:positionV relativeFrom="page">
              <wp:posOffset>1702160</wp:posOffset>
            </wp:positionV>
            <wp:extent cx="5389245" cy="7343587"/>
            <wp:effectExtent b="0" l="0" r="0" t="0"/>
            <wp:wrapSquare wrapText="bothSides" distB="114300" distT="114300" distL="114300" distR="114300"/>
            <wp:docPr id="14" name="image8.png"/>
            <a:graphic>
              <a:graphicData uri="http://schemas.openxmlformats.org/drawingml/2006/picture">
                <pic:pic>
                  <pic:nvPicPr>
                    <pic:cNvPr id="0" name="image8.png"/>
                    <pic:cNvPicPr preferRelativeResize="0"/>
                  </pic:nvPicPr>
                  <pic:blipFill>
                    <a:blip r:embed="rId18"/>
                    <a:srcRect b="0" l="0" r="0" t="0"/>
                    <a:stretch>
                      <a:fillRect/>
                    </a:stretch>
                  </pic:blipFill>
                  <pic:spPr>
                    <a:xfrm>
                      <a:off x="0" y="0"/>
                      <a:ext cx="5389245" cy="7343587"/>
                    </a:xfrm>
                    <a:prstGeom prst="rect"/>
                    <a:ln/>
                  </pic:spPr>
                </pic:pic>
              </a:graphicData>
            </a:graphic>
          </wp:anchor>
        </w:drawing>
      </w:r>
      <w:r w:rsidDel="00000000" w:rsidR="00000000" w:rsidRPr="00000000">
        <w:rPr>
          <w:rtl w:val="0"/>
        </w:rPr>
      </w:r>
    </w:p>
    <w:p w:rsidR="00000000" w:rsidDel="00000000" w:rsidP="00000000" w:rsidRDefault="00000000" w:rsidRPr="00000000" w14:paraId="0000003B">
      <w:pPr>
        <w:spacing w:line="276" w:lineRule="auto"/>
        <w:rPr>
          <w:sz w:val="30"/>
          <w:szCs w:val="30"/>
        </w:rPr>
      </w:pPr>
      <w:r w:rsidDel="00000000" w:rsidR="00000000" w:rsidRPr="00000000">
        <w:rPr>
          <w:rFonts w:ascii="Verdana" w:cs="Verdana" w:eastAsia="Verdana" w:hAnsi="Verdana"/>
          <w:b w:val="1"/>
          <w:sz w:val="24"/>
          <w:szCs w:val="24"/>
          <w:rtl w:val="0"/>
        </w:rPr>
        <w:t xml:space="preserve">ANEXO 2</w:t>
      </w:r>
      <w:r w:rsidDel="00000000" w:rsidR="00000000" w:rsidRPr="00000000">
        <w:rPr>
          <w:rtl w:val="0"/>
        </w:rPr>
      </w:r>
    </w:p>
    <w:tbl>
      <w:tblPr>
        <w:tblStyle w:val="Table1"/>
        <w:tblpPr w:leftFromText="180" w:rightFromText="180" w:topFromText="180" w:bottomFromText="180" w:vertAnchor="text" w:horzAnchor="text" w:tblpX="0" w:tblpY="0"/>
        <w:tblW w:w="958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95"/>
        <w:gridCol w:w="3195"/>
        <w:gridCol w:w="3195"/>
        <w:tblGridChange w:id="0">
          <w:tblGrid>
            <w:gridCol w:w="3195"/>
            <w:gridCol w:w="3195"/>
            <w:gridCol w:w="3195"/>
          </w:tblGrid>
        </w:tblGridChange>
      </w:tblGrid>
      <w:tr>
        <w:trPr>
          <w:cantSplit w:val="0"/>
          <w:trHeight w:val="1278" w:hRule="atLeast"/>
          <w:tblHeader w:val="1"/>
        </w:trPr>
        <w:tc>
          <w:tcPr>
            <w:tcBorders>
              <w:top w:color="bdc1c6" w:space="0" w:sz="8" w:val="single"/>
              <w:left w:color="000000" w:space="0" w:sz="0" w:val="nil"/>
              <w:bottom w:color="bdc1c6" w:space="0" w:sz="8" w:val="single"/>
              <w:right w:color="bdc1c6" w:space="0" w:sz="8" w:val="single"/>
            </w:tcBorders>
            <w:shd w:fill="f1f3f4" w:val="clear"/>
          </w:tcPr>
          <w:p w:rsidR="00000000" w:rsidDel="00000000" w:rsidP="00000000" w:rsidRDefault="00000000" w:rsidRPr="00000000" w14:paraId="0000003C">
            <w:pPr>
              <w:widowControl w:val="0"/>
              <w:spacing w:after="0" w:line="240" w:lineRule="auto"/>
              <w:jc w:val="left"/>
              <w:rPr>
                <w:rFonts w:ascii="Verdana" w:cs="Verdana" w:eastAsia="Verdana" w:hAnsi="Verdana"/>
                <w:b w:val="1"/>
                <w:sz w:val="24"/>
                <w:szCs w:val="24"/>
              </w:rPr>
            </w:pPr>
            <w:r w:rsidDel="00000000" w:rsidR="00000000" w:rsidRPr="00000000">
              <w:rPr>
                <w:rFonts w:ascii="Verdana" w:cs="Verdana" w:eastAsia="Verdana" w:hAnsi="Verdana"/>
                <w:b w:val="1"/>
                <w:sz w:val="24"/>
                <w:szCs w:val="24"/>
                <w:rtl w:val="0"/>
              </w:rPr>
              <w:t xml:space="preserve">Tipo</w:t>
            </w:r>
          </w:p>
        </w:tc>
        <w:tc>
          <w:tcPr>
            <w:tcBorders>
              <w:top w:color="bdc1c6" w:space="0" w:sz="8" w:val="single"/>
              <w:left w:color="bdc1c6" w:space="0" w:sz="8" w:val="single"/>
              <w:bottom w:color="bdc1c6" w:space="0" w:sz="8" w:val="single"/>
              <w:right w:color="bdc1c6" w:space="0" w:sz="8" w:val="single"/>
            </w:tcBorders>
            <w:shd w:fill="f1f3f4" w:val="clear"/>
          </w:tcPr>
          <w:p w:rsidR="00000000" w:rsidDel="00000000" w:rsidP="00000000" w:rsidRDefault="00000000" w:rsidRPr="00000000" w14:paraId="0000003D">
            <w:pPr>
              <w:widowControl w:val="0"/>
              <w:spacing w:after="0" w:line="240" w:lineRule="auto"/>
              <w:jc w:val="left"/>
              <w:rPr>
                <w:rFonts w:ascii="Verdana" w:cs="Verdana" w:eastAsia="Verdana" w:hAnsi="Verdana"/>
                <w:b w:val="1"/>
                <w:sz w:val="24"/>
                <w:szCs w:val="24"/>
              </w:rPr>
            </w:pPr>
            <w:r w:rsidDel="00000000" w:rsidR="00000000" w:rsidRPr="00000000">
              <w:rPr>
                <w:rFonts w:ascii="Verdana" w:cs="Verdana" w:eastAsia="Verdana" w:hAnsi="Verdana"/>
                <w:b w:val="1"/>
                <w:sz w:val="24"/>
                <w:szCs w:val="24"/>
                <w:rtl w:val="0"/>
              </w:rPr>
              <w:t xml:space="preserve">Descripción</w:t>
            </w:r>
          </w:p>
        </w:tc>
        <w:tc>
          <w:tcPr>
            <w:tcBorders>
              <w:top w:color="bdc1c6" w:space="0" w:sz="8" w:val="single"/>
              <w:left w:color="bdc1c6" w:space="0" w:sz="8" w:val="single"/>
              <w:bottom w:color="bdc1c6" w:space="0" w:sz="8" w:val="single"/>
              <w:right w:color="000000" w:space="0" w:sz="0" w:val="nil"/>
            </w:tcBorders>
            <w:shd w:fill="f1f3f4" w:val="clear"/>
          </w:tcPr>
          <w:p w:rsidR="00000000" w:rsidDel="00000000" w:rsidP="00000000" w:rsidRDefault="00000000" w:rsidRPr="00000000" w14:paraId="0000003E">
            <w:pPr>
              <w:widowControl w:val="0"/>
              <w:spacing w:after="0" w:line="240" w:lineRule="auto"/>
              <w:jc w:val="left"/>
              <w:rPr>
                <w:rFonts w:ascii="Verdana" w:cs="Verdana" w:eastAsia="Verdana" w:hAnsi="Verdana"/>
                <w:b w:val="1"/>
                <w:sz w:val="24"/>
                <w:szCs w:val="24"/>
              </w:rPr>
            </w:pPr>
            <w:r w:rsidDel="00000000" w:rsidR="00000000" w:rsidRPr="00000000">
              <w:rPr>
                <w:rFonts w:ascii="Verdana" w:cs="Verdana" w:eastAsia="Verdana" w:hAnsi="Verdana"/>
                <w:b w:val="1"/>
                <w:sz w:val="24"/>
                <w:szCs w:val="24"/>
                <w:rtl w:val="0"/>
              </w:rPr>
              <w:t xml:space="preserve">Enlace al contenido</w:t>
            </w:r>
          </w:p>
        </w:tc>
      </w:tr>
      <w:tr>
        <w:trPr>
          <w:cantSplit w:val="0"/>
          <w:tblHeader w:val="0"/>
        </w:trPr>
        <w:tc>
          <w:tcPr>
            <w:tcBorders>
              <w:top w:color="bdc1c6" w:space="0" w:sz="8" w:val="single"/>
              <w:left w:color="000000" w:space="0" w:sz="0" w:val="nil"/>
              <w:bottom w:color="bdc1c6" w:space="0" w:sz="8" w:val="single"/>
              <w:right w:color="bdc1c6" w:space="0" w:sz="8" w:val="single"/>
            </w:tcBorders>
          </w:tcPr>
          <w:p w:rsidR="00000000" w:rsidDel="00000000" w:rsidP="00000000" w:rsidRDefault="00000000" w:rsidRPr="00000000" w14:paraId="0000003F">
            <w:pPr>
              <w:widowControl w:val="0"/>
              <w:spacing w:after="0" w:line="240" w:lineRule="auto"/>
              <w:jc w:val="left"/>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Anexo 2.1.</w:t>
            </w:r>
          </w:p>
        </w:tc>
        <w:tc>
          <w:tcPr>
            <w:tcBorders>
              <w:top w:color="bdc1c6" w:space="0" w:sz="8" w:val="single"/>
              <w:left w:color="bdc1c6" w:space="0" w:sz="8" w:val="single"/>
              <w:bottom w:color="bdc1c6" w:space="0" w:sz="8" w:val="single"/>
              <w:right w:color="bdc1c6" w:space="0" w:sz="8" w:val="single"/>
            </w:tcBorders>
          </w:tcPr>
          <w:p w:rsidR="00000000" w:rsidDel="00000000" w:rsidP="00000000" w:rsidRDefault="00000000" w:rsidRPr="00000000" w14:paraId="00000040">
            <w:pPr>
              <w:widowControl w:val="0"/>
              <w:spacing w:after="0" w:line="240" w:lineRule="auto"/>
              <w:jc w:val="left"/>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Vídeo Arrupe</w:t>
            </w:r>
          </w:p>
        </w:tc>
        <w:tc>
          <w:tcPr>
            <w:tcBorders>
              <w:top w:color="bdc1c6" w:space="0" w:sz="8" w:val="single"/>
              <w:left w:color="bdc1c6" w:space="0" w:sz="8" w:val="single"/>
              <w:bottom w:color="bdc1c6" w:space="0" w:sz="8" w:val="single"/>
              <w:right w:color="000000" w:space="0" w:sz="0" w:val="nil"/>
            </w:tcBorders>
          </w:tcPr>
          <w:p w:rsidR="00000000" w:rsidDel="00000000" w:rsidP="00000000" w:rsidRDefault="00000000" w:rsidRPr="00000000" w14:paraId="00000041">
            <w:pPr>
              <w:spacing w:line="240" w:lineRule="auto"/>
              <w:rPr>
                <w:rFonts w:ascii="Verdana" w:cs="Verdana" w:eastAsia="Verdana" w:hAnsi="Verdana"/>
                <w:sz w:val="38"/>
                <w:szCs w:val="38"/>
              </w:rPr>
            </w:pPr>
            <w:hyperlink r:id="rId19">
              <w:r w:rsidDel="00000000" w:rsidR="00000000" w:rsidRPr="00000000">
                <w:rPr>
                  <w:rFonts w:ascii="Verdana" w:cs="Verdana" w:eastAsia="Verdana" w:hAnsi="Verdana"/>
                  <w:color w:val="1155cc"/>
                  <w:sz w:val="38"/>
                  <w:szCs w:val="38"/>
                  <w:u w:val="single"/>
                  <w:rtl w:val="0"/>
                </w:rPr>
                <w:t xml:space="preserve">🎞️🎥</w:t>
              </w:r>
            </w:hyperlink>
            <w:r w:rsidDel="00000000" w:rsidR="00000000" w:rsidRPr="00000000">
              <w:rPr>
                <w:rtl w:val="0"/>
              </w:rPr>
            </w:r>
          </w:p>
        </w:tc>
      </w:tr>
      <w:tr>
        <w:trPr>
          <w:cantSplit w:val="0"/>
          <w:tblHeader w:val="0"/>
        </w:trPr>
        <w:tc>
          <w:tcPr>
            <w:tcBorders>
              <w:top w:color="bdc1c6" w:space="0" w:sz="8" w:val="single"/>
              <w:left w:color="000000" w:space="0" w:sz="0" w:val="nil"/>
              <w:bottom w:color="bdc1c6" w:space="0" w:sz="8" w:val="single"/>
              <w:right w:color="bdc1c6" w:space="0" w:sz="8" w:val="single"/>
            </w:tcBorders>
          </w:tcPr>
          <w:p w:rsidR="00000000" w:rsidDel="00000000" w:rsidP="00000000" w:rsidRDefault="00000000" w:rsidRPr="00000000" w14:paraId="00000042">
            <w:pPr>
              <w:widowControl w:val="0"/>
              <w:spacing w:after="0" w:line="240" w:lineRule="auto"/>
              <w:jc w:val="left"/>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Anexo 2.2.</w:t>
            </w:r>
          </w:p>
        </w:tc>
        <w:tc>
          <w:tcPr>
            <w:tcBorders>
              <w:top w:color="bdc1c6" w:space="0" w:sz="8" w:val="single"/>
              <w:left w:color="bdc1c6" w:space="0" w:sz="8" w:val="single"/>
              <w:bottom w:color="bdc1c6" w:space="0" w:sz="8" w:val="single"/>
              <w:right w:color="bdc1c6" w:space="0" w:sz="8" w:val="single"/>
            </w:tcBorders>
          </w:tcPr>
          <w:p w:rsidR="00000000" w:rsidDel="00000000" w:rsidP="00000000" w:rsidRDefault="00000000" w:rsidRPr="00000000" w14:paraId="00000043">
            <w:pPr>
              <w:widowControl w:val="0"/>
              <w:spacing w:after="0" w:line="240" w:lineRule="auto"/>
              <w:jc w:val="left"/>
              <w:rPr>
                <w:rFonts w:ascii="Verdana" w:cs="Verdana" w:eastAsia="Verdana" w:hAnsi="Verdana"/>
                <w:sz w:val="24"/>
                <w:szCs w:val="24"/>
              </w:rPr>
            </w:pPr>
            <w:r w:rsidDel="00000000" w:rsidR="00000000" w:rsidRPr="00000000">
              <w:rPr>
                <w:rFonts w:ascii="Verdana" w:cs="Verdana" w:eastAsia="Verdana" w:hAnsi="Verdana"/>
                <w:sz w:val="24"/>
                <w:szCs w:val="24"/>
                <w:rtl w:val="0"/>
              </w:rPr>
              <w:t xml:space="preserve">Vídeo JRS</w:t>
            </w:r>
          </w:p>
        </w:tc>
        <w:tc>
          <w:tcPr>
            <w:tcBorders>
              <w:top w:color="bdc1c6" w:space="0" w:sz="8" w:val="single"/>
              <w:left w:color="bdc1c6" w:space="0" w:sz="8" w:val="single"/>
              <w:bottom w:color="bdc1c6" w:space="0" w:sz="8" w:val="single"/>
              <w:right w:color="000000" w:space="0" w:sz="0" w:val="nil"/>
            </w:tcBorders>
          </w:tcPr>
          <w:p w:rsidR="00000000" w:rsidDel="00000000" w:rsidP="00000000" w:rsidRDefault="00000000" w:rsidRPr="00000000" w14:paraId="00000044">
            <w:pPr>
              <w:rPr>
                <w:rFonts w:ascii="Verdana" w:cs="Verdana" w:eastAsia="Verdana" w:hAnsi="Verdana"/>
                <w:sz w:val="24"/>
                <w:szCs w:val="24"/>
              </w:rPr>
            </w:pPr>
            <w:hyperlink r:id="rId20">
              <w:r w:rsidDel="00000000" w:rsidR="00000000" w:rsidRPr="00000000">
                <w:rPr>
                  <w:rFonts w:ascii="Verdana" w:cs="Verdana" w:eastAsia="Verdana" w:hAnsi="Verdana"/>
                  <w:color w:val="1155cc"/>
                  <w:sz w:val="40"/>
                  <w:szCs w:val="40"/>
                  <w:u w:val="single"/>
                  <w:rtl w:val="0"/>
                </w:rPr>
                <w:t xml:space="preserve">🎞️🎥</w:t>
              </w:r>
            </w:hyperlink>
            <w:r w:rsidDel="00000000" w:rsidR="00000000" w:rsidRPr="00000000">
              <w:rPr>
                <w:rtl w:val="0"/>
              </w:rPr>
            </w:r>
          </w:p>
        </w:tc>
      </w:tr>
    </w:tbl>
    <w:p w:rsidR="00000000" w:rsidDel="00000000" w:rsidP="00000000" w:rsidRDefault="00000000" w:rsidRPr="00000000" w14:paraId="00000045">
      <w:pPr>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46">
      <w:pPr>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47">
      <w:pPr>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48">
      <w:pPr>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49">
      <w:pPr>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4A">
      <w:pPr>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4B">
      <w:pPr>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4C">
      <w:pPr>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4D">
      <w:pPr>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4E">
      <w:pPr>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4F">
      <w:pPr>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50">
      <w:pPr>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51">
      <w:pPr>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52">
      <w:pPr>
        <w:rPr>
          <w:rFonts w:ascii="Verdana" w:cs="Verdana" w:eastAsia="Verdana" w:hAnsi="Verdana"/>
          <w:sz w:val="24"/>
          <w:szCs w:val="24"/>
        </w:rPr>
      </w:pPr>
      <w:r w:rsidDel="00000000" w:rsidR="00000000" w:rsidRPr="00000000">
        <w:rPr>
          <w:rtl w:val="0"/>
        </w:rPr>
      </w:r>
    </w:p>
    <w:p w:rsidR="00000000" w:rsidDel="00000000" w:rsidP="00000000" w:rsidRDefault="00000000" w:rsidRPr="00000000" w14:paraId="00000053">
      <w:pPr>
        <w:rPr>
          <w:rFonts w:ascii="Verdana" w:cs="Verdana" w:eastAsia="Verdana" w:hAnsi="Verdana"/>
          <w:b w:val="1"/>
          <w:sz w:val="24"/>
          <w:szCs w:val="24"/>
        </w:rPr>
      </w:pPr>
      <w:r w:rsidDel="00000000" w:rsidR="00000000" w:rsidRPr="00000000">
        <w:rPr>
          <w:rFonts w:ascii="Verdana" w:cs="Verdana" w:eastAsia="Verdana" w:hAnsi="Verdana"/>
          <w:b w:val="1"/>
          <w:sz w:val="24"/>
          <w:szCs w:val="24"/>
        </w:rPr>
        <w:drawing>
          <wp:anchor allowOverlap="1" behindDoc="0" distB="114300" distT="114300" distL="114300" distR="114300" hidden="0" layoutInCell="1" locked="0" relativeHeight="0" simplePos="0">
            <wp:simplePos x="0" y="0"/>
            <wp:positionH relativeFrom="page">
              <wp:posOffset>1377315</wp:posOffset>
            </wp:positionH>
            <wp:positionV relativeFrom="page">
              <wp:posOffset>2478060</wp:posOffset>
            </wp:positionV>
            <wp:extent cx="4668675" cy="6602966"/>
            <wp:effectExtent b="0" l="0" r="0" t="0"/>
            <wp:wrapSquare wrapText="bothSides" distB="114300" distT="114300" distL="114300" distR="114300"/>
            <wp:docPr id="11" name="image5.png"/>
            <a:graphic>
              <a:graphicData uri="http://schemas.openxmlformats.org/drawingml/2006/picture">
                <pic:pic>
                  <pic:nvPicPr>
                    <pic:cNvPr id="0" name="image5.png"/>
                    <pic:cNvPicPr preferRelativeResize="0"/>
                  </pic:nvPicPr>
                  <pic:blipFill>
                    <a:blip r:embed="rId21"/>
                    <a:srcRect b="0" l="0" r="0" t="0"/>
                    <a:stretch>
                      <a:fillRect/>
                    </a:stretch>
                  </pic:blipFill>
                  <pic:spPr>
                    <a:xfrm>
                      <a:off x="0" y="0"/>
                      <a:ext cx="4668675" cy="6602966"/>
                    </a:xfrm>
                    <a:prstGeom prst="rect"/>
                    <a:ln/>
                  </pic:spPr>
                </pic:pic>
              </a:graphicData>
            </a:graphic>
          </wp:anchor>
        </w:drawing>
      </w:r>
      <w:r w:rsidDel="00000000" w:rsidR="00000000" w:rsidRPr="00000000">
        <w:rPr>
          <w:rFonts w:ascii="Verdana" w:cs="Verdana" w:eastAsia="Verdana" w:hAnsi="Verdana"/>
          <w:b w:val="1"/>
          <w:sz w:val="24"/>
          <w:szCs w:val="24"/>
          <w:rtl w:val="0"/>
        </w:rPr>
        <w:t xml:space="preserve">ANEXO 3</w:t>
      </w:r>
    </w:p>
    <w:p w:rsidR="00000000" w:rsidDel="00000000" w:rsidP="00000000" w:rsidRDefault="00000000" w:rsidRPr="00000000" w14:paraId="00000054">
      <w:pPr>
        <w:rPr>
          <w:rFonts w:ascii="Verdana" w:cs="Verdana" w:eastAsia="Verdana" w:hAnsi="Verdana"/>
          <w:b w:val="1"/>
          <w:sz w:val="24"/>
          <w:szCs w:val="24"/>
        </w:rPr>
      </w:pPr>
      <w:r w:rsidDel="00000000" w:rsidR="00000000" w:rsidRPr="00000000">
        <w:rPr>
          <w:rtl w:val="0"/>
        </w:rPr>
      </w:r>
    </w:p>
    <w:p w:rsidR="00000000" w:rsidDel="00000000" w:rsidP="00000000" w:rsidRDefault="00000000" w:rsidRPr="00000000" w14:paraId="00000055">
      <w:pPr>
        <w:rPr>
          <w:rFonts w:ascii="Verdana" w:cs="Verdana" w:eastAsia="Verdana" w:hAnsi="Verdana"/>
          <w:b w:val="1"/>
          <w:sz w:val="24"/>
          <w:szCs w:val="24"/>
        </w:rPr>
      </w:pPr>
      <w:r w:rsidDel="00000000" w:rsidR="00000000" w:rsidRPr="00000000">
        <w:rPr>
          <w:rtl w:val="0"/>
        </w:rPr>
      </w:r>
    </w:p>
    <w:p w:rsidR="00000000" w:rsidDel="00000000" w:rsidP="00000000" w:rsidRDefault="00000000" w:rsidRPr="00000000" w14:paraId="00000056">
      <w:pPr>
        <w:rPr>
          <w:rFonts w:ascii="Verdana" w:cs="Verdana" w:eastAsia="Verdana" w:hAnsi="Verdana"/>
          <w:b w:val="1"/>
          <w:sz w:val="24"/>
          <w:szCs w:val="24"/>
        </w:rPr>
      </w:pPr>
      <w:r w:rsidDel="00000000" w:rsidR="00000000" w:rsidRPr="00000000">
        <w:rPr>
          <w:rtl w:val="0"/>
        </w:rPr>
      </w:r>
    </w:p>
    <w:p w:rsidR="00000000" w:rsidDel="00000000" w:rsidP="00000000" w:rsidRDefault="00000000" w:rsidRPr="00000000" w14:paraId="00000057">
      <w:pPr>
        <w:rPr>
          <w:rFonts w:ascii="Verdana" w:cs="Verdana" w:eastAsia="Verdana" w:hAnsi="Verdana"/>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58">
      <w:pPr>
        <w:jc w:val="center"/>
        <w:rPr>
          <w:rFonts w:ascii="Verdana" w:cs="Verdana" w:eastAsia="Verdana" w:hAnsi="Verdana"/>
          <w:b w:val="1"/>
          <w:sz w:val="24"/>
          <w:szCs w:val="24"/>
        </w:rPr>
      </w:pPr>
      <w:r w:rsidDel="00000000" w:rsidR="00000000" w:rsidRPr="00000000">
        <w:rPr>
          <w:rFonts w:ascii="Verdana" w:cs="Verdana" w:eastAsia="Verdana" w:hAnsi="Verdana"/>
          <w:b w:val="1"/>
          <w:sz w:val="24"/>
          <w:szCs w:val="24"/>
        </w:rPr>
        <w:drawing>
          <wp:inline distB="114300" distT="114300" distL="114300" distR="114300">
            <wp:extent cx="5540213" cy="3167155"/>
            <wp:effectExtent b="0" l="0" r="0" t="0"/>
            <wp:docPr id="18" name="image4.png"/>
            <a:graphic>
              <a:graphicData uri="http://schemas.openxmlformats.org/drawingml/2006/picture">
                <pic:pic>
                  <pic:nvPicPr>
                    <pic:cNvPr id="0" name="image4.png"/>
                    <pic:cNvPicPr preferRelativeResize="0"/>
                  </pic:nvPicPr>
                  <pic:blipFill>
                    <a:blip r:embed="rId22"/>
                    <a:srcRect b="0" l="0" r="0" t="13936"/>
                    <a:stretch>
                      <a:fillRect/>
                    </a:stretch>
                  </pic:blipFill>
                  <pic:spPr>
                    <a:xfrm>
                      <a:off x="0" y="0"/>
                      <a:ext cx="5540213" cy="3167155"/>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jc w:val="center"/>
        <w:rPr>
          <w:rFonts w:ascii="Verdana" w:cs="Verdana" w:eastAsia="Verdana" w:hAnsi="Verdana"/>
          <w:b w:val="1"/>
          <w:sz w:val="24"/>
          <w:szCs w:val="24"/>
        </w:rPr>
      </w:pPr>
      <w:r w:rsidDel="00000000" w:rsidR="00000000" w:rsidRPr="00000000">
        <w:rPr>
          <w:rFonts w:ascii="Verdana" w:cs="Verdana" w:eastAsia="Verdana" w:hAnsi="Verdana"/>
          <w:b w:val="1"/>
          <w:sz w:val="24"/>
          <w:szCs w:val="24"/>
        </w:rPr>
        <w:drawing>
          <wp:inline distB="114300" distT="114300" distL="114300" distR="114300">
            <wp:extent cx="4694873" cy="3518704"/>
            <wp:effectExtent b="0" l="0" r="0" t="0"/>
            <wp:docPr id="13" name="image7.png"/>
            <a:graphic>
              <a:graphicData uri="http://schemas.openxmlformats.org/drawingml/2006/picture">
                <pic:pic>
                  <pic:nvPicPr>
                    <pic:cNvPr id="0" name="image7.png"/>
                    <pic:cNvPicPr preferRelativeResize="0"/>
                  </pic:nvPicPr>
                  <pic:blipFill>
                    <a:blip r:embed="rId23"/>
                    <a:srcRect b="0" l="0" r="0" t="0"/>
                    <a:stretch>
                      <a:fillRect/>
                    </a:stretch>
                  </pic:blipFill>
                  <pic:spPr>
                    <a:xfrm>
                      <a:off x="0" y="0"/>
                      <a:ext cx="4694873" cy="3518704"/>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jc w:val="center"/>
        <w:rPr>
          <w:rFonts w:ascii="Verdana" w:cs="Verdana" w:eastAsia="Verdana" w:hAnsi="Verdana"/>
          <w:b w:val="1"/>
          <w:sz w:val="24"/>
          <w:szCs w:val="24"/>
        </w:rPr>
      </w:pPr>
      <w:r w:rsidDel="00000000" w:rsidR="00000000" w:rsidRPr="00000000">
        <w:rPr>
          <w:rFonts w:ascii="Verdana" w:cs="Verdana" w:eastAsia="Verdana" w:hAnsi="Verdana"/>
          <w:b w:val="1"/>
          <w:sz w:val="24"/>
          <w:szCs w:val="24"/>
        </w:rPr>
        <w:drawing>
          <wp:inline distB="114300" distT="114300" distL="114300" distR="114300">
            <wp:extent cx="6119820" cy="3708400"/>
            <wp:effectExtent b="0" l="0" r="0" t="0"/>
            <wp:docPr id="15" name="image6.png"/>
            <a:graphic>
              <a:graphicData uri="http://schemas.openxmlformats.org/drawingml/2006/picture">
                <pic:pic>
                  <pic:nvPicPr>
                    <pic:cNvPr id="0" name="image6.png"/>
                    <pic:cNvPicPr preferRelativeResize="0"/>
                  </pic:nvPicPr>
                  <pic:blipFill>
                    <a:blip r:embed="rId24"/>
                    <a:srcRect b="0" l="0" r="0" t="0"/>
                    <a:stretch>
                      <a:fillRect/>
                    </a:stretch>
                  </pic:blipFill>
                  <pic:spPr>
                    <a:xfrm>
                      <a:off x="0" y="0"/>
                      <a:ext cx="6119820" cy="3708400"/>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jc w:val="center"/>
        <w:rPr>
          <w:rFonts w:ascii="Verdana" w:cs="Verdana" w:eastAsia="Verdana" w:hAnsi="Verdana"/>
          <w:b w:val="1"/>
          <w:sz w:val="24"/>
          <w:szCs w:val="24"/>
        </w:rPr>
      </w:pPr>
      <w:r w:rsidDel="00000000" w:rsidR="00000000" w:rsidRPr="00000000">
        <w:rPr>
          <w:rFonts w:ascii="Verdana" w:cs="Verdana" w:eastAsia="Verdana" w:hAnsi="Verdana"/>
          <w:b w:val="1"/>
          <w:sz w:val="24"/>
          <w:szCs w:val="24"/>
        </w:rPr>
        <w:drawing>
          <wp:inline distB="114300" distT="114300" distL="114300" distR="114300">
            <wp:extent cx="6119820" cy="2806700"/>
            <wp:effectExtent b="0" l="0" r="0" t="0"/>
            <wp:docPr id="17" name="image3.png"/>
            <a:graphic>
              <a:graphicData uri="http://schemas.openxmlformats.org/drawingml/2006/picture">
                <pic:pic>
                  <pic:nvPicPr>
                    <pic:cNvPr id="0" name="image3.png"/>
                    <pic:cNvPicPr preferRelativeResize="0"/>
                  </pic:nvPicPr>
                  <pic:blipFill>
                    <a:blip r:embed="rId25"/>
                    <a:srcRect b="0" l="0" r="0" t="0"/>
                    <a:stretch>
                      <a:fillRect/>
                    </a:stretch>
                  </pic:blipFill>
                  <pic:spPr>
                    <a:xfrm>
                      <a:off x="0" y="0"/>
                      <a:ext cx="6119820" cy="2806700"/>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rPr>
          <w:rFonts w:ascii="Verdana" w:cs="Verdana" w:eastAsia="Verdana" w:hAnsi="Verdana"/>
          <w:b w:val="1"/>
          <w:sz w:val="24"/>
          <w:szCs w:val="24"/>
        </w:rPr>
      </w:pPr>
      <w:r w:rsidDel="00000000" w:rsidR="00000000" w:rsidRPr="00000000">
        <w:rPr>
          <w:rtl w:val="0"/>
        </w:rPr>
      </w:r>
    </w:p>
    <w:sectPr>
      <w:type w:val="nextPage"/>
      <w:pgSz w:h="16840" w:w="11900" w:orient="portrait"/>
      <w:pgMar w:bottom="1134" w:top="1134" w:left="1134" w:right="1134" w:header="340" w:footer="794"/>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Verdana"/>
  <w:font w:name="Arial"/>
  <w:font w:name="Source Sans Pro"/>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0">
    <w:pPr>
      <w:rPr>
        <w:rFonts w:ascii="Verdana" w:cs="Verdana" w:eastAsia="Verdana" w:hAnsi="Verdana"/>
        <w:sz w:val="16"/>
        <w:szCs w:val="16"/>
      </w:rPr>
    </w:pPr>
    <w:r w:rsidDel="00000000" w:rsidR="00000000" w:rsidRPr="00000000">
      <w:rPr>
        <w:rFonts w:ascii="Source Sans Pro" w:cs="Source Sans Pro" w:eastAsia="Source Sans Pro" w:hAnsi="Source Sans Pro"/>
        <w:color w:val="464646"/>
        <w:sz w:val="29"/>
        <w:szCs w:val="29"/>
        <w:rtl w:val="0"/>
      </w:rPr>
      <w:br w:type="textWrapping"/>
    </w:r>
    <w:r w:rsidDel="00000000" w:rsidR="00000000" w:rsidRPr="00000000">
      <w:rPr>
        <w:rFonts w:ascii="Verdana" w:cs="Verdana" w:eastAsia="Verdana" w:hAnsi="Verdana"/>
        <w:color w:val="464646"/>
        <w:sz w:val="16"/>
        <w:szCs w:val="16"/>
        <w:highlight w:val="white"/>
        <w:rtl w:val="0"/>
      </w:rPr>
      <w:t xml:space="preserve">Esta obra está bajo una </w:t>
    </w:r>
    <w:r w:rsidDel="00000000" w:rsidR="00000000" w:rsidRPr="00000000">
      <w:rPr>
        <w:rFonts w:ascii="Verdana" w:cs="Verdana" w:eastAsia="Verdana" w:hAnsi="Verdana"/>
        <w:sz w:val="16"/>
        <w:szCs w:val="16"/>
        <w:highlight w:val="white"/>
        <w:rtl w:val="0"/>
      </w:rPr>
      <w:t xml:space="preserve">licencia de </w:t>
    </w:r>
    <w:r w:rsidDel="00000000" w:rsidR="00000000" w:rsidRPr="00000000">
      <w:rPr>
        <w:rFonts w:ascii="Verdana" w:cs="Verdana" w:eastAsia="Verdana" w:hAnsi="Verdana"/>
        <w:b w:val="1"/>
        <w:sz w:val="16"/>
        <w:szCs w:val="16"/>
        <w:highlight w:val="white"/>
        <w:rtl w:val="0"/>
      </w:rPr>
      <w:t xml:space="preserve">Creative Commons</w:t>
    </w:r>
    <w:r w:rsidDel="00000000" w:rsidR="00000000" w:rsidRPr="00000000">
      <w:rPr>
        <w:rFonts w:ascii="Verdana" w:cs="Verdana" w:eastAsia="Verdana" w:hAnsi="Verdana"/>
        <w:sz w:val="16"/>
        <w:szCs w:val="16"/>
        <w:highlight w:val="white"/>
        <w:rtl w:val="0"/>
      </w:rPr>
      <w:t xml:space="preserve"> ReconocimientoCompartirIgual 4.0 Internacional</w:t>
    </w:r>
    <w:r w:rsidDel="00000000" w:rsidR="00000000" w:rsidRPr="00000000">
      <w:rPr>
        <w:rFonts w:ascii="Verdana" w:cs="Verdana" w:eastAsia="Verdana" w:hAnsi="Verdana"/>
        <w:color w:val="464646"/>
        <w:sz w:val="16"/>
        <w:szCs w:val="16"/>
        <w:highlight w:val="white"/>
        <w:rtl w:val="0"/>
      </w:rPr>
      <w:t xml:space="preserv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-163521</wp:posOffset>
          </wp:positionH>
          <wp:positionV relativeFrom="paragraph">
            <wp:posOffset>160158</wp:posOffset>
          </wp:positionV>
          <wp:extent cx="747395" cy="266700"/>
          <wp:effectExtent b="0" l="0" r="0" t="0"/>
          <wp:wrapSquare wrapText="bothSides" distB="0" distT="0" distL="114300" distR="114300"/>
          <wp:docPr descr="Licencia de Creative Commons" id="16" name="image2.png"/>
          <a:graphic>
            <a:graphicData uri="http://schemas.openxmlformats.org/drawingml/2006/picture">
              <pic:pic>
                <pic:nvPicPr>
                  <pic:cNvPr descr="Licencia de Creative Commons" id="0" name="image2.png"/>
                  <pic:cNvPicPr preferRelativeResize="0"/>
                </pic:nvPicPr>
                <pic:blipFill>
                  <a:blip r:embed="rId1"/>
                  <a:srcRect b="0" l="0" r="0" t="0"/>
                  <a:stretch>
                    <a:fillRect/>
                  </a:stretch>
                </pic:blipFill>
                <pic:spPr>
                  <a:xfrm>
                    <a:off x="0" y="0"/>
                    <a:ext cx="747395" cy="266700"/>
                  </a:xfrm>
                  <a:prstGeom prst="rect"/>
                  <a:ln/>
                </pic:spPr>
              </pic:pic>
            </a:graphicData>
          </a:graphic>
        </wp:anchor>
      </w:drawing>
    </w:r>
  </w:p>
  <w:p w:rsidR="00000000" w:rsidDel="00000000" w:rsidP="00000000" w:rsidRDefault="00000000" w:rsidRPr="00000000" w14:paraId="00000061">
    <w:pPr>
      <w:pBdr>
        <w:top w:space="0" w:sz="0" w:val="nil"/>
        <w:left w:space="0" w:sz="0" w:val="nil"/>
        <w:bottom w:space="0" w:sz="0" w:val="nil"/>
        <w:right w:space="0" w:sz="0" w:val="nil"/>
        <w:between w:space="0" w:sz="0" w:val="nil"/>
      </w:pBdr>
      <w:tabs>
        <w:tab w:val="center" w:leader="none" w:pos="4252"/>
        <w:tab w:val="right" w:leader="none" w:pos="8504"/>
      </w:tabs>
      <w:rPr>
        <w:color w:val="00000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2">
    <w:pPr>
      <w:pBdr>
        <w:top w:space="0" w:sz="0" w:val="nil"/>
        <w:left w:space="0" w:sz="0" w:val="nil"/>
        <w:bottom w:space="0" w:sz="0" w:val="nil"/>
        <w:right w:space="0" w:sz="0" w:val="nil"/>
        <w:between w:space="0" w:sz="0" w:val="nil"/>
      </w:pBdr>
      <w:tabs>
        <w:tab w:val="center" w:leader="none" w:pos="4252"/>
        <w:tab w:val="right" w:leader="none" w:pos="8504"/>
      </w:tabs>
      <w:rPr>
        <w:color w:val="000000"/>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3">
    <w:pPr>
      <w:pBdr>
        <w:top w:space="0" w:sz="0" w:val="nil"/>
        <w:left w:space="0" w:sz="0" w:val="nil"/>
        <w:bottom w:space="0" w:sz="0" w:val="nil"/>
        <w:right w:space="0" w:sz="0" w:val="nil"/>
        <w:between w:space="0" w:sz="0" w:val="nil"/>
      </w:pBdr>
      <w:tabs>
        <w:tab w:val="center" w:leader="none" w:pos="4252"/>
        <w:tab w:val="right" w:leader="none" w:pos="8504"/>
      </w:tabs>
      <w:rPr>
        <w:color w:val="00000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D">
    <w:pPr>
      <w:pBdr>
        <w:top w:space="0" w:sz="0" w:val="nil"/>
        <w:left w:space="0" w:sz="0" w:val="nil"/>
        <w:bottom w:space="0" w:sz="0" w:val="nil"/>
        <w:right w:space="0" w:sz="0" w:val="nil"/>
        <w:between w:space="0" w:sz="0" w:val="nil"/>
      </w:pBdr>
      <w:tabs>
        <w:tab w:val="center" w:leader="none" w:pos="4252"/>
        <w:tab w:val="right" w:leader="none" w:pos="8504"/>
      </w:tabs>
      <w:rPr>
        <w:color w:val="00000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E">
    <w:pPr>
      <w:pBdr>
        <w:top w:space="0" w:sz="0" w:val="nil"/>
        <w:left w:space="0" w:sz="0" w:val="nil"/>
        <w:bottom w:space="0" w:sz="0" w:val="nil"/>
        <w:right w:space="0" w:sz="0" w:val="nil"/>
        <w:between w:space="0" w:sz="0" w:val="nil"/>
      </w:pBdr>
      <w:tabs>
        <w:tab w:val="left" w:leader="none" w:pos="764"/>
      </w:tabs>
      <w:rPr>
        <w:color w:val="000000"/>
      </w:rPr>
    </w:pPr>
    <w:bookmarkStart w:colFirst="0" w:colLast="0" w:name="_heading=h.30j0zll" w:id="0"/>
    <w:bookmarkEnd w:id="0"/>
    <w:r w:rsidDel="00000000" w:rsidR="00000000" w:rsidRPr="00000000">
      <w:rPr>
        <w:color w:val="000000"/>
      </w:rPr>
      <w:drawing>
        <wp:inline distB="0" distT="0" distL="0" distR="0">
          <wp:extent cx="6115050" cy="1454150"/>
          <wp:effectExtent b="0" l="0" r="0" t="0"/>
          <wp:docPr descr="https://lh7-us.googleusercontent.com/KnWy1BGfleFs6rG2JTebIHoh3rjGVqx70uOwvAFmLYtv6PjKdGJYazOxzeRHAsaM2Tjh1SiZaJWWhg1cTFHOkQxwhuQNswDG5aObEfVfVPgMecwcQLOviDEaQ24ceqVbzL0DUBfbTKa2IqIeTAw2HQ" id="12" name="image1.jpg"/>
          <a:graphic>
            <a:graphicData uri="http://schemas.openxmlformats.org/drawingml/2006/picture">
              <pic:pic>
                <pic:nvPicPr>
                  <pic:cNvPr descr="https://lh7-us.googleusercontent.com/KnWy1BGfleFs6rG2JTebIHoh3rjGVqx70uOwvAFmLYtv6PjKdGJYazOxzeRHAsaM2Tjh1SiZaJWWhg1cTFHOkQxwhuQNswDG5aObEfVfVPgMecwcQLOviDEaQ24ceqVbzL0DUBfbTKa2IqIeTAw2HQ" id="0" name="image1.jpg"/>
                  <pic:cNvPicPr preferRelativeResize="0"/>
                </pic:nvPicPr>
                <pic:blipFill>
                  <a:blip r:embed="rId1"/>
                  <a:srcRect b="0" l="0" r="0" t="0"/>
                  <a:stretch>
                    <a:fillRect/>
                  </a:stretch>
                </pic:blipFill>
                <pic:spPr>
                  <a:xfrm>
                    <a:off x="0" y="0"/>
                    <a:ext cx="6115050" cy="1454150"/>
                  </a:xfrm>
                  <a:prstGeom prst="rect"/>
                  <a:ln/>
                </pic:spPr>
              </pic:pic>
            </a:graphicData>
          </a:graphic>
        </wp:inline>
      </w:drawing>
    </w: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F">
    <w:pPr>
      <w:pBdr>
        <w:top w:space="0" w:sz="0" w:val="nil"/>
        <w:left w:space="0" w:sz="0" w:val="nil"/>
        <w:bottom w:space="0" w:sz="0" w:val="nil"/>
        <w:right w:space="0" w:sz="0" w:val="nil"/>
        <w:between w:space="0" w:sz="0" w:val="nil"/>
      </w:pBdr>
      <w:tabs>
        <w:tab w:val="center" w:leader="none" w:pos="4252"/>
        <w:tab w:val="right" w:leader="none" w:pos="8504"/>
      </w:tabs>
      <w:rPr>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s-ES"/>
      </w:rPr>
    </w:rPrDefault>
    <w:pPrDefault>
      <w:pPr>
        <w:spacing w:after="200" w:line="276" w:lineRule="auto"/>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paragraph" w:styleId="Ttulo1">
    <w:name w:val="heading 1"/>
    <w:basedOn w:val="Normal"/>
    <w:next w:val="Normal"/>
    <w:pPr>
      <w:keepNext w:val="1"/>
      <w:keepLines w:val="1"/>
      <w:spacing w:after="120" w:before="480"/>
      <w:outlineLvl w:val="0"/>
    </w:pPr>
    <w:rPr>
      <w:b w:val="1"/>
      <w:sz w:val="48"/>
      <w:szCs w:val="48"/>
    </w:rPr>
  </w:style>
  <w:style w:type="paragraph" w:styleId="Ttulo2">
    <w:name w:val="heading 2"/>
    <w:basedOn w:val="Normal"/>
    <w:next w:val="Normal"/>
    <w:pPr>
      <w:keepNext w:val="1"/>
      <w:keepLines w:val="1"/>
      <w:spacing w:after="80" w:before="360"/>
      <w:outlineLvl w:val="1"/>
    </w:pPr>
    <w:rPr>
      <w:b w:val="1"/>
      <w:sz w:val="36"/>
      <w:szCs w:val="36"/>
    </w:rPr>
  </w:style>
  <w:style w:type="paragraph" w:styleId="Ttulo3">
    <w:name w:val="heading 3"/>
    <w:basedOn w:val="Normal"/>
    <w:next w:val="Normal"/>
    <w:pPr>
      <w:keepNext w:val="1"/>
      <w:keepLines w:val="1"/>
      <w:spacing w:after="80" w:before="280"/>
      <w:outlineLvl w:val="2"/>
    </w:pPr>
    <w:rPr>
      <w:b w:val="1"/>
      <w:sz w:val="28"/>
      <w:szCs w:val="28"/>
    </w:rPr>
  </w:style>
  <w:style w:type="paragraph" w:styleId="Ttulo4">
    <w:name w:val="heading 4"/>
    <w:basedOn w:val="Normal"/>
    <w:next w:val="Normal"/>
    <w:pPr>
      <w:keepNext w:val="1"/>
      <w:keepLines w:val="1"/>
      <w:spacing w:after="40" w:before="240"/>
      <w:outlineLvl w:val="3"/>
    </w:pPr>
    <w:rPr>
      <w:b w:val="1"/>
      <w:sz w:val="24"/>
      <w:szCs w:val="24"/>
    </w:rPr>
  </w:style>
  <w:style w:type="paragraph" w:styleId="Ttulo5">
    <w:name w:val="heading 5"/>
    <w:basedOn w:val="Normal"/>
    <w:next w:val="Normal"/>
    <w:pPr>
      <w:keepNext w:val="1"/>
      <w:keepLines w:val="1"/>
      <w:spacing w:after="40" w:before="220"/>
      <w:outlineLvl w:val="4"/>
    </w:pPr>
    <w:rPr>
      <w:b w:val="1"/>
    </w:rPr>
  </w:style>
  <w:style w:type="paragraph" w:styleId="Ttulo6">
    <w:name w:val="heading 6"/>
    <w:basedOn w:val="Normal"/>
    <w:next w:val="Normal"/>
    <w:pPr>
      <w:keepNext w:val="1"/>
      <w:keepLines w:val="1"/>
      <w:spacing w:after="40" w:before="200"/>
      <w:outlineLvl w:val="5"/>
    </w:pPr>
    <w:rPr>
      <w:b w:val="1"/>
      <w:sz w:val="20"/>
      <w:szCs w:val="20"/>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Ttulo">
    <w:name w:val="Title"/>
    <w:basedOn w:val="Normal"/>
    <w:next w:val="Normal"/>
    <w:pPr>
      <w:keepNext w:val="1"/>
      <w:keepLines w:val="1"/>
      <w:spacing w:after="120" w:before="480"/>
    </w:pPr>
    <w:rPr>
      <w:b w:val="1"/>
      <w:sz w:val="72"/>
      <w:szCs w:val="72"/>
    </w:rPr>
  </w:style>
  <w:style w:type="paragraph" w:styleId="Subttulo">
    <w:name w:val="Subtitle"/>
    <w:basedOn w:val="Normal"/>
    <w:next w:val="Normal"/>
    <w:pPr>
      <w:keepNext w:val="1"/>
      <w:keepLines w:val="1"/>
      <w:spacing w:after="80" w:before="360"/>
    </w:pPr>
    <w:rPr>
      <w:rFonts w:ascii="Georgia" w:cs="Georgia" w:eastAsia="Georgia" w:hAnsi="Georgia"/>
      <w:i w:val="1"/>
      <w:color w:val="666666"/>
      <w:sz w:val="48"/>
      <w:szCs w:val="48"/>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https://youtu.be/sHFOGEd6CwU" TargetMode="External"/><Relationship Id="rId22" Type="http://schemas.openxmlformats.org/officeDocument/2006/relationships/image" Target="media/image4.png"/><Relationship Id="rId21" Type="http://schemas.openxmlformats.org/officeDocument/2006/relationships/image" Target="media/image5.png"/><Relationship Id="rId24" Type="http://schemas.openxmlformats.org/officeDocument/2006/relationships/image" Target="media/image6.png"/><Relationship Id="rId23"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youtube.com/watch?v=Z08sR6YLon0" TargetMode="External"/><Relationship Id="rId25" Type="http://schemas.openxmlformats.org/officeDocument/2006/relationships/image" Target="media/image3.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s://jrs.net/es/home/" TargetMode="External"/><Relationship Id="rId8" Type="http://schemas.openxmlformats.org/officeDocument/2006/relationships/hyperlink" Target="https://www.youtube.com/watch?v=zyWjtD7BcLY" TargetMode="External"/><Relationship Id="rId11" Type="http://schemas.openxmlformats.org/officeDocument/2006/relationships/hyperlink" Target="https://www.youtube.com/watch?v=2JkX6iQpwr0" TargetMode="External"/><Relationship Id="rId10" Type="http://schemas.openxmlformats.org/officeDocument/2006/relationships/hyperlink" Target="https://youtu.be/sHFOGEd6CwU" TargetMode="External"/><Relationship Id="rId13" Type="http://schemas.openxmlformats.org/officeDocument/2006/relationships/header" Target="header1.xml"/><Relationship Id="rId12" Type="http://schemas.openxmlformats.org/officeDocument/2006/relationships/header" Target="header2.xml"/><Relationship Id="rId15" Type="http://schemas.openxmlformats.org/officeDocument/2006/relationships/footer" Target="footer1.xml"/><Relationship Id="rId14" Type="http://schemas.openxmlformats.org/officeDocument/2006/relationships/header" Target="header3.xml"/><Relationship Id="rId17" Type="http://schemas.openxmlformats.org/officeDocument/2006/relationships/footer" Target="footer2.xml"/><Relationship Id="rId16" Type="http://schemas.openxmlformats.org/officeDocument/2006/relationships/footer" Target="footer3.xml"/><Relationship Id="rId19" Type="http://schemas.openxmlformats.org/officeDocument/2006/relationships/hyperlink" Target="https://www.youtube.com/watch?v=Z08sR6YLon0" TargetMode="External"/><Relationship Id="rId18" Type="http://schemas.openxmlformats.org/officeDocument/2006/relationships/image" Target="media/image8.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RLr9mlWKlc6xkJ/ewwJff6sLofg==">CgMxLjAyCWguMzBqMHpsbDgAciExZWJVakh3Z2MwY2EySzRfNDJJSW56Sm5yci0zaG5iRlY=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2024-05-21T07:42:00Z</dcterms:created>
</cp:coreProperties>
</file>